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3A40E" w14:textId="77777777" w:rsidR="00C94A68" w:rsidRPr="002E7D68" w:rsidRDefault="00C94A68" w:rsidP="00C94A68">
      <w:pPr>
        <w:rPr>
          <w:rFonts w:cs="Arial"/>
          <w:b/>
          <w:sz w:val="28"/>
          <w:szCs w:val="28"/>
          <w:lang w:val="en-US"/>
        </w:rPr>
      </w:pPr>
    </w:p>
    <w:p w14:paraId="33197E16" w14:textId="77777777" w:rsidR="00C94A68" w:rsidRPr="002E7D68" w:rsidRDefault="00C94A68" w:rsidP="00C94A68">
      <w:pPr>
        <w:rPr>
          <w:rFonts w:cs="Arial"/>
          <w:b/>
          <w:sz w:val="28"/>
          <w:szCs w:val="28"/>
          <w:lang w:val="en-US"/>
        </w:rPr>
      </w:pPr>
    </w:p>
    <w:p w14:paraId="4E4A2EAA" w14:textId="77777777" w:rsidR="004036C9" w:rsidRDefault="004036C9" w:rsidP="00C94A68">
      <w:pPr>
        <w:rPr>
          <w:rFonts w:cs="Arial"/>
          <w:b/>
          <w:sz w:val="28"/>
          <w:szCs w:val="28"/>
          <w:lang w:val="en-US"/>
        </w:rPr>
      </w:pPr>
    </w:p>
    <w:p w14:paraId="0735770B" w14:textId="77777777" w:rsidR="00C94A68" w:rsidRPr="002E7D68" w:rsidRDefault="00C94A68" w:rsidP="00C94A68">
      <w:pPr>
        <w:rPr>
          <w:rFonts w:cs="Arial"/>
          <w:b/>
          <w:sz w:val="28"/>
          <w:szCs w:val="28"/>
          <w:lang w:val="en-US"/>
        </w:rPr>
      </w:pPr>
    </w:p>
    <w:p w14:paraId="1D6B06FC" w14:textId="28DD1F89" w:rsidR="00545E04" w:rsidRDefault="00545E04" w:rsidP="00C94A68">
      <w:pPr>
        <w:rPr>
          <w:sz w:val="20"/>
          <w:szCs w:val="20"/>
        </w:rPr>
      </w:pPr>
      <w:r w:rsidRPr="00122F36">
        <w:rPr>
          <w:sz w:val="20"/>
          <w:szCs w:val="20"/>
        </w:rPr>
        <w:t xml:space="preserve">Götzis, Österreich, </w:t>
      </w:r>
      <w:r w:rsidR="00E92AA1">
        <w:rPr>
          <w:sz w:val="20"/>
          <w:szCs w:val="20"/>
        </w:rPr>
        <w:t>Mai</w:t>
      </w:r>
      <w:r w:rsidR="00D26F3F">
        <w:rPr>
          <w:sz w:val="20"/>
          <w:szCs w:val="20"/>
        </w:rPr>
        <w:t xml:space="preserve"> 2025</w:t>
      </w:r>
    </w:p>
    <w:p w14:paraId="2DF7AB3E" w14:textId="77777777" w:rsidR="00545E04" w:rsidRPr="00545E04" w:rsidRDefault="00545E04" w:rsidP="00C94A68">
      <w:pPr>
        <w:rPr>
          <w:b/>
          <w:color w:val="E60003"/>
          <w:sz w:val="28"/>
          <w:szCs w:val="28"/>
        </w:rPr>
      </w:pPr>
    </w:p>
    <w:p w14:paraId="4C2CA75E" w14:textId="25F011A3" w:rsidR="00A94CBF" w:rsidRPr="00A94CBF" w:rsidRDefault="00D26F3F" w:rsidP="00AA3FA0">
      <w:pPr>
        <w:autoSpaceDE w:val="0"/>
        <w:autoSpaceDN w:val="0"/>
        <w:adjustRightInd w:val="0"/>
        <w:jc w:val="both"/>
        <w:rPr>
          <w:b/>
          <w:color w:val="E60003"/>
          <w:sz w:val="28"/>
          <w:szCs w:val="28"/>
        </w:rPr>
      </w:pPr>
      <w:bookmarkStart w:id="0" w:name="_Hlk145593266"/>
      <w:r>
        <w:rPr>
          <w:b/>
          <w:color w:val="E60003"/>
          <w:sz w:val="28"/>
          <w:szCs w:val="28"/>
        </w:rPr>
        <w:t>PRO-TMS Edelstahl-Rollbandmaß</w:t>
      </w:r>
    </w:p>
    <w:p w14:paraId="4068E183" w14:textId="77777777" w:rsidR="00545E04" w:rsidRPr="00545E04" w:rsidRDefault="00545E04" w:rsidP="00AA3FA0">
      <w:pPr>
        <w:autoSpaceDE w:val="0"/>
        <w:autoSpaceDN w:val="0"/>
        <w:adjustRightInd w:val="0"/>
        <w:jc w:val="both"/>
        <w:rPr>
          <w:b/>
          <w:color w:val="E60003"/>
          <w:sz w:val="28"/>
          <w:szCs w:val="28"/>
        </w:rPr>
      </w:pPr>
    </w:p>
    <w:bookmarkEnd w:id="0"/>
    <w:p w14:paraId="67762E2A" w14:textId="5D85357E" w:rsidR="00803721" w:rsidRDefault="00A423D0" w:rsidP="00AA3FA0">
      <w:pPr>
        <w:jc w:val="both"/>
        <w:rPr>
          <w:b/>
        </w:rPr>
      </w:pPr>
      <w:r w:rsidRPr="00A423D0">
        <w:rPr>
          <w:b/>
        </w:rPr>
        <w:t>Robust, korrosionsbeständig und ideal für feuchte Arbeitsumgebungen</w:t>
      </w:r>
    </w:p>
    <w:p w14:paraId="49489313" w14:textId="77777777" w:rsidR="004168DC" w:rsidRPr="00DB443C" w:rsidRDefault="004168DC" w:rsidP="00AA3FA0">
      <w:pPr>
        <w:jc w:val="both"/>
        <w:rPr>
          <w:sz w:val="20"/>
          <w:szCs w:val="20"/>
        </w:rPr>
      </w:pPr>
    </w:p>
    <w:p w14:paraId="681F728B" w14:textId="3F80330C" w:rsidR="00A423D0" w:rsidRPr="00DB443C" w:rsidRDefault="001D3BA0" w:rsidP="00DB443C">
      <w:pPr>
        <w:jc w:val="both"/>
        <w:rPr>
          <w:sz w:val="20"/>
          <w:szCs w:val="20"/>
        </w:rPr>
      </w:pPr>
      <w:r w:rsidRPr="00DB443C">
        <w:rPr>
          <w:sz w:val="20"/>
          <w:szCs w:val="20"/>
        </w:rPr>
        <w:t>Rollbandmaße sind unverzichtbare Werkzeuge im Bauwesen und Handwerk</w:t>
      </w:r>
      <w:r w:rsidR="008A33CF" w:rsidRPr="00DB443C">
        <w:rPr>
          <w:sz w:val="20"/>
          <w:szCs w:val="20"/>
        </w:rPr>
        <w:t>. S</w:t>
      </w:r>
      <w:r w:rsidRPr="00DB443C">
        <w:rPr>
          <w:sz w:val="20"/>
          <w:szCs w:val="20"/>
        </w:rPr>
        <w:t xml:space="preserve">ie müssen präzise, widerstandsfähig und langlebig sein. Das </w:t>
      </w:r>
      <w:r w:rsidR="001B404C" w:rsidRPr="00DB443C">
        <w:rPr>
          <w:sz w:val="20"/>
          <w:szCs w:val="20"/>
        </w:rPr>
        <w:t xml:space="preserve">neue </w:t>
      </w:r>
      <w:r w:rsidRPr="00DB443C">
        <w:rPr>
          <w:sz w:val="20"/>
          <w:szCs w:val="20"/>
        </w:rPr>
        <w:t xml:space="preserve">PRO-TMS Edelstahl-Rollbandmaß von SOLA </w:t>
      </w:r>
      <w:r w:rsidR="00167D0D">
        <w:rPr>
          <w:sz w:val="20"/>
          <w:szCs w:val="20"/>
        </w:rPr>
        <w:t xml:space="preserve">mit einer Bandlänge von </w:t>
      </w:r>
      <w:r w:rsidR="00F4615D">
        <w:rPr>
          <w:sz w:val="20"/>
          <w:szCs w:val="20"/>
        </w:rPr>
        <w:t>4 m</w:t>
      </w:r>
      <w:r w:rsidR="00167D0D">
        <w:rPr>
          <w:sz w:val="20"/>
          <w:szCs w:val="20"/>
        </w:rPr>
        <w:t xml:space="preserve"> </w:t>
      </w:r>
      <w:r w:rsidRPr="00DB443C">
        <w:rPr>
          <w:sz w:val="20"/>
          <w:szCs w:val="20"/>
        </w:rPr>
        <w:t xml:space="preserve">erfüllt </w:t>
      </w:r>
      <w:r w:rsidR="00B01F91" w:rsidRPr="00DB443C">
        <w:rPr>
          <w:sz w:val="20"/>
          <w:szCs w:val="20"/>
        </w:rPr>
        <w:t xml:space="preserve">all </w:t>
      </w:r>
      <w:r w:rsidRPr="00DB443C">
        <w:rPr>
          <w:sz w:val="20"/>
          <w:szCs w:val="20"/>
        </w:rPr>
        <w:t xml:space="preserve">diese Anforderungen: </w:t>
      </w:r>
      <w:r w:rsidR="00167D0D">
        <w:rPr>
          <w:sz w:val="20"/>
          <w:szCs w:val="20"/>
        </w:rPr>
        <w:t>Durch</w:t>
      </w:r>
      <w:r w:rsidR="001B404C" w:rsidRPr="00DB443C">
        <w:rPr>
          <w:sz w:val="20"/>
          <w:szCs w:val="20"/>
        </w:rPr>
        <w:t xml:space="preserve"> die Verwendung von hochwertigem Edelstahl </w:t>
      </w:r>
      <w:r w:rsidR="00167D0D">
        <w:rPr>
          <w:sz w:val="20"/>
          <w:szCs w:val="20"/>
        </w:rPr>
        <w:t xml:space="preserve">bietet es </w:t>
      </w:r>
      <w:r w:rsidR="001B404C" w:rsidRPr="00DB443C">
        <w:rPr>
          <w:sz w:val="20"/>
          <w:szCs w:val="20"/>
        </w:rPr>
        <w:t>außergewöhnliche Korrosionsbeständigkeit und hohe Widerstandsfähigkeit – ideal für den Einsatz in feuchten Arbeitsumgebungen</w:t>
      </w:r>
      <w:r w:rsidR="00B01F91" w:rsidRPr="00DB443C">
        <w:rPr>
          <w:sz w:val="20"/>
          <w:szCs w:val="20"/>
        </w:rPr>
        <w:t>.</w:t>
      </w:r>
    </w:p>
    <w:p w14:paraId="2B3A38AF" w14:textId="77777777" w:rsidR="001D3BA0" w:rsidRPr="00DB443C" w:rsidRDefault="001D3BA0" w:rsidP="00DB443C">
      <w:pPr>
        <w:jc w:val="both"/>
        <w:rPr>
          <w:sz w:val="20"/>
          <w:szCs w:val="20"/>
        </w:rPr>
      </w:pPr>
    </w:p>
    <w:p w14:paraId="7700EC44" w14:textId="6E1F8DF1" w:rsidR="001D3BA0" w:rsidRPr="00DB443C" w:rsidRDefault="00B837D2" w:rsidP="00DB443C">
      <w:pPr>
        <w:jc w:val="both"/>
        <w:rPr>
          <w:b/>
          <w:bCs/>
          <w:sz w:val="20"/>
          <w:szCs w:val="20"/>
        </w:rPr>
      </w:pPr>
      <w:r w:rsidRPr="00DB443C">
        <w:rPr>
          <w:b/>
          <w:bCs/>
          <w:sz w:val="20"/>
          <w:szCs w:val="20"/>
        </w:rPr>
        <w:t>Edelstahl für maximale Widerstandsfähigkeit</w:t>
      </w:r>
    </w:p>
    <w:p w14:paraId="14B45D69" w14:textId="179775F4" w:rsidR="001D3BA0" w:rsidRPr="00DB443C" w:rsidRDefault="001D3BA0" w:rsidP="00DB443C">
      <w:pPr>
        <w:jc w:val="both"/>
        <w:rPr>
          <w:sz w:val="20"/>
          <w:szCs w:val="20"/>
        </w:rPr>
      </w:pPr>
      <w:r w:rsidRPr="00DB443C">
        <w:rPr>
          <w:sz w:val="20"/>
          <w:szCs w:val="20"/>
        </w:rPr>
        <w:t xml:space="preserve">Das PRO-TMS Rollbandmaß wurde speziell für den Einsatz </w:t>
      </w:r>
      <w:r w:rsidR="001B404C" w:rsidRPr="00DB443C">
        <w:rPr>
          <w:sz w:val="20"/>
          <w:szCs w:val="20"/>
        </w:rPr>
        <w:t xml:space="preserve">unter </w:t>
      </w:r>
      <w:r w:rsidR="00F4615D">
        <w:rPr>
          <w:sz w:val="20"/>
          <w:szCs w:val="20"/>
        </w:rPr>
        <w:t>anspruchsvollen</w:t>
      </w:r>
      <w:r w:rsidR="001B404C" w:rsidRPr="00DB443C">
        <w:rPr>
          <w:sz w:val="20"/>
          <w:szCs w:val="20"/>
        </w:rPr>
        <w:t xml:space="preserve"> Bedingungen</w:t>
      </w:r>
      <w:r w:rsidRPr="00DB443C">
        <w:rPr>
          <w:sz w:val="20"/>
          <w:szCs w:val="20"/>
        </w:rPr>
        <w:t xml:space="preserve"> entwickelt. Der rostfreie Edelstahl, der sowohl im Band als auch in der Feder </w:t>
      </w:r>
      <w:r w:rsidR="001B404C" w:rsidRPr="00DB443C">
        <w:rPr>
          <w:sz w:val="20"/>
          <w:szCs w:val="20"/>
        </w:rPr>
        <w:t>verwendet wird</w:t>
      </w:r>
      <w:r w:rsidRPr="00DB443C">
        <w:rPr>
          <w:sz w:val="20"/>
          <w:szCs w:val="20"/>
        </w:rPr>
        <w:t xml:space="preserve">, schützt das Werkzeug zuverlässig vor Korrosion und sorgt </w:t>
      </w:r>
      <w:r w:rsidR="001B404C" w:rsidRPr="00DB443C">
        <w:rPr>
          <w:sz w:val="20"/>
          <w:szCs w:val="20"/>
        </w:rPr>
        <w:t xml:space="preserve">für </w:t>
      </w:r>
      <w:r w:rsidR="00B837D2" w:rsidRPr="00DB443C">
        <w:rPr>
          <w:sz w:val="20"/>
          <w:szCs w:val="20"/>
        </w:rPr>
        <w:t xml:space="preserve">langfristige </w:t>
      </w:r>
      <w:r w:rsidR="001B404C" w:rsidRPr="00DB443C">
        <w:rPr>
          <w:sz w:val="20"/>
          <w:szCs w:val="20"/>
        </w:rPr>
        <w:t>Funktionalität.</w:t>
      </w:r>
      <w:r w:rsidR="00B837D2" w:rsidRPr="00DB443C">
        <w:rPr>
          <w:sz w:val="20"/>
          <w:szCs w:val="20"/>
        </w:rPr>
        <w:t xml:space="preserve"> </w:t>
      </w:r>
      <w:r w:rsidR="00022FA3">
        <w:rPr>
          <w:sz w:val="20"/>
          <w:szCs w:val="20"/>
        </w:rPr>
        <w:t xml:space="preserve">Der verstärkte Bandanfang </w:t>
      </w:r>
      <w:r w:rsidR="002510BC">
        <w:rPr>
          <w:sz w:val="20"/>
          <w:szCs w:val="20"/>
        </w:rPr>
        <w:t>sowie</w:t>
      </w:r>
      <w:r w:rsidR="00022FA3">
        <w:rPr>
          <w:sz w:val="20"/>
          <w:szCs w:val="20"/>
        </w:rPr>
        <w:t xml:space="preserve"> der Endhaken bestehen ebenfalls aus rostfreiem Material. So bleibt der PRO-TMS dank seiner wasserresistenten Eigenschaften selbst </w:t>
      </w:r>
      <w:r w:rsidR="00B01F91" w:rsidRPr="00DB443C">
        <w:rPr>
          <w:sz w:val="20"/>
          <w:szCs w:val="20"/>
        </w:rPr>
        <w:t>in feuchten Umgebungen</w:t>
      </w:r>
      <w:r w:rsidR="00B837D2" w:rsidRPr="00DB443C">
        <w:rPr>
          <w:sz w:val="20"/>
          <w:szCs w:val="20"/>
        </w:rPr>
        <w:t xml:space="preserve"> und bei widrigen Wetterbedingungen</w:t>
      </w:r>
      <w:r w:rsidR="00B01F91" w:rsidRPr="00DB443C">
        <w:rPr>
          <w:sz w:val="20"/>
          <w:szCs w:val="20"/>
        </w:rPr>
        <w:t xml:space="preserve"> </w:t>
      </w:r>
      <w:r w:rsidR="006201EE">
        <w:rPr>
          <w:sz w:val="20"/>
          <w:szCs w:val="20"/>
        </w:rPr>
        <w:t>genau und</w:t>
      </w:r>
      <w:r w:rsidR="00B837D2" w:rsidRPr="00DB443C">
        <w:rPr>
          <w:sz w:val="20"/>
          <w:szCs w:val="20"/>
        </w:rPr>
        <w:t xml:space="preserve"> langlebig.</w:t>
      </w:r>
    </w:p>
    <w:p w14:paraId="631C5BC4" w14:textId="77777777" w:rsidR="00B01F91" w:rsidRPr="00DB443C" w:rsidRDefault="00B01F91" w:rsidP="00DB443C">
      <w:pPr>
        <w:jc w:val="both"/>
        <w:rPr>
          <w:sz w:val="20"/>
          <w:szCs w:val="20"/>
        </w:rPr>
      </w:pPr>
    </w:p>
    <w:p w14:paraId="2A76932A" w14:textId="6599C443" w:rsidR="00A423D0" w:rsidRPr="00DB443C" w:rsidRDefault="00A423D0" w:rsidP="00DB443C">
      <w:pPr>
        <w:jc w:val="both"/>
        <w:rPr>
          <w:b/>
          <w:bCs/>
          <w:sz w:val="20"/>
          <w:szCs w:val="20"/>
        </w:rPr>
      </w:pPr>
      <w:r w:rsidRPr="00DB443C">
        <w:rPr>
          <w:b/>
          <w:bCs/>
          <w:sz w:val="20"/>
          <w:szCs w:val="20"/>
        </w:rPr>
        <w:t xml:space="preserve">Hohe Messgenauigkeit </w:t>
      </w:r>
      <w:r w:rsidR="002510BC">
        <w:rPr>
          <w:b/>
          <w:bCs/>
          <w:sz w:val="20"/>
          <w:szCs w:val="20"/>
        </w:rPr>
        <w:t>und Langlebigkeit</w:t>
      </w:r>
    </w:p>
    <w:p w14:paraId="191ACF52" w14:textId="3EAB075A" w:rsidR="00025952" w:rsidRPr="00025952" w:rsidRDefault="001B404C" w:rsidP="00025952">
      <w:pPr>
        <w:jc w:val="both"/>
        <w:rPr>
          <w:sz w:val="20"/>
          <w:szCs w:val="20"/>
          <w:lang w:val="de-AT"/>
        </w:rPr>
      </w:pPr>
      <w:r w:rsidRPr="00DB443C">
        <w:rPr>
          <w:sz w:val="20"/>
          <w:szCs w:val="20"/>
        </w:rPr>
        <w:t xml:space="preserve">Der PRO-TMS </w:t>
      </w:r>
      <w:r w:rsidR="008A33CF" w:rsidRPr="00DB443C">
        <w:rPr>
          <w:sz w:val="20"/>
          <w:szCs w:val="20"/>
        </w:rPr>
        <w:t>entspricht der EG-Genauigkeitsklasse I und erfüllt damit höchste Anforderungen an die Messgenauigkeit.</w:t>
      </w:r>
      <w:r w:rsidR="00022FA3">
        <w:rPr>
          <w:sz w:val="20"/>
          <w:szCs w:val="20"/>
        </w:rPr>
        <w:t xml:space="preserve"> </w:t>
      </w:r>
      <w:r w:rsidR="00022FA3" w:rsidRPr="00DB443C">
        <w:rPr>
          <w:sz w:val="20"/>
          <w:szCs w:val="20"/>
        </w:rPr>
        <w:t xml:space="preserve">Der hochpräzise Tintenstrahldruck sorgt für eine klare, gut ablesbare Skala. </w:t>
      </w:r>
      <w:r w:rsidR="00025952" w:rsidRPr="00025952">
        <w:rPr>
          <w:sz w:val="20"/>
          <w:szCs w:val="20"/>
          <w:lang w:val="de-AT"/>
        </w:rPr>
        <w:t>Die exakt arbeitende 2-teilige Bandbremse ermöglicht präzise Innenmessungen</w:t>
      </w:r>
      <w:r w:rsidR="00022FA3">
        <w:rPr>
          <w:sz w:val="20"/>
          <w:szCs w:val="20"/>
          <w:lang w:val="de-AT"/>
        </w:rPr>
        <w:t xml:space="preserve">. </w:t>
      </w:r>
      <w:r w:rsidR="00025952" w:rsidRPr="00025952">
        <w:rPr>
          <w:sz w:val="20"/>
          <w:szCs w:val="20"/>
          <w:lang w:val="de-AT"/>
        </w:rPr>
        <w:t>Der leichtgängige Rücklaufmechanismus und der verschleißgeschützte Anschlag garantieren eine mühelose Handhabung und schützen sowohl das Edelstahlband als auch den Endhaken vor Abnutzung.</w:t>
      </w:r>
    </w:p>
    <w:p w14:paraId="63CFC91F" w14:textId="34903B5B" w:rsidR="001B404C" w:rsidRPr="00025952" w:rsidRDefault="001B404C" w:rsidP="00DB443C">
      <w:pPr>
        <w:jc w:val="both"/>
        <w:rPr>
          <w:sz w:val="20"/>
          <w:szCs w:val="20"/>
          <w:lang w:val="de-AT"/>
        </w:rPr>
      </w:pPr>
    </w:p>
    <w:p w14:paraId="24061FF9" w14:textId="77777777" w:rsidR="00025952" w:rsidRDefault="00025952" w:rsidP="00025952">
      <w:pPr>
        <w:jc w:val="both"/>
        <w:rPr>
          <w:sz w:val="20"/>
          <w:szCs w:val="20"/>
          <w:lang w:val="de-AT"/>
        </w:rPr>
      </w:pPr>
      <w:r w:rsidRPr="00025952">
        <w:rPr>
          <w:b/>
          <w:bCs/>
          <w:sz w:val="20"/>
          <w:szCs w:val="20"/>
          <w:lang w:val="de-AT"/>
        </w:rPr>
        <w:t>Durchdachte Details für den professionellen Einsatz</w:t>
      </w:r>
    </w:p>
    <w:p w14:paraId="717F938E" w14:textId="671A2A46" w:rsidR="00F4615D" w:rsidRDefault="00025952" w:rsidP="00DB443C">
      <w:pPr>
        <w:jc w:val="both"/>
        <w:rPr>
          <w:sz w:val="20"/>
          <w:szCs w:val="20"/>
          <w:lang w:val="de-AT"/>
        </w:rPr>
      </w:pPr>
      <w:r w:rsidRPr="00025952">
        <w:rPr>
          <w:sz w:val="20"/>
          <w:szCs w:val="20"/>
          <w:lang w:val="de-AT"/>
        </w:rPr>
        <w:t>Das PRO-TMS Edelstahl-Rollbandmaß verfügt über ein bruchsicheres Kunststoff-Gehäuse</w:t>
      </w:r>
      <w:r w:rsidR="00637565">
        <w:rPr>
          <w:sz w:val="20"/>
          <w:szCs w:val="20"/>
          <w:lang w:val="de-AT"/>
        </w:rPr>
        <w:t xml:space="preserve"> mit rutschfester </w:t>
      </w:r>
      <w:r w:rsidR="00022FA3">
        <w:rPr>
          <w:sz w:val="20"/>
          <w:szCs w:val="20"/>
        </w:rPr>
        <w:t>Gummierung</w:t>
      </w:r>
      <w:r w:rsidR="00637565">
        <w:rPr>
          <w:sz w:val="20"/>
          <w:szCs w:val="20"/>
        </w:rPr>
        <w:t xml:space="preserve"> für</w:t>
      </w:r>
      <w:r w:rsidR="006201EE" w:rsidRPr="00DB443C">
        <w:rPr>
          <w:sz w:val="20"/>
          <w:szCs w:val="20"/>
        </w:rPr>
        <w:t xml:space="preserve"> sicheren </w:t>
      </w:r>
      <w:r w:rsidR="00637565">
        <w:rPr>
          <w:sz w:val="20"/>
          <w:szCs w:val="20"/>
        </w:rPr>
        <w:t>Halt und Schutz</w:t>
      </w:r>
      <w:r w:rsidR="006201EE">
        <w:rPr>
          <w:sz w:val="20"/>
          <w:szCs w:val="20"/>
        </w:rPr>
        <w:t xml:space="preserve"> </w:t>
      </w:r>
      <w:r w:rsidR="006201EE" w:rsidRPr="00DB443C">
        <w:rPr>
          <w:sz w:val="20"/>
          <w:szCs w:val="20"/>
        </w:rPr>
        <w:t xml:space="preserve">vor Stößen. </w:t>
      </w:r>
      <w:r w:rsidRPr="00025952">
        <w:rPr>
          <w:sz w:val="20"/>
          <w:szCs w:val="20"/>
          <w:lang w:val="de-AT"/>
        </w:rPr>
        <w:t>Dank des Metallaufhängers</w:t>
      </w:r>
      <w:r w:rsidR="00022FA3">
        <w:rPr>
          <w:sz w:val="20"/>
          <w:szCs w:val="20"/>
          <w:lang w:val="de-AT"/>
        </w:rPr>
        <w:t xml:space="preserve"> an der Rückseite</w:t>
      </w:r>
      <w:r w:rsidRPr="00025952">
        <w:rPr>
          <w:sz w:val="20"/>
          <w:szCs w:val="20"/>
          <w:lang w:val="de-AT"/>
        </w:rPr>
        <w:t xml:space="preserve"> lässt sich das Rollbandmaß sicher in der Höhe einsetzen</w:t>
      </w:r>
      <w:r w:rsidR="00022FA3">
        <w:rPr>
          <w:sz w:val="20"/>
          <w:szCs w:val="20"/>
          <w:lang w:val="de-AT"/>
        </w:rPr>
        <w:t xml:space="preserve">. </w:t>
      </w:r>
      <w:r w:rsidR="00022FA3" w:rsidRPr="00025952">
        <w:rPr>
          <w:sz w:val="20"/>
          <w:szCs w:val="20"/>
          <w:lang w:val="de-AT"/>
        </w:rPr>
        <w:t>Der Endhaken verfügt über eine Nut, die eine einfache Fixierung an Nägeln oder Schrauben ermöglicht.</w:t>
      </w:r>
    </w:p>
    <w:p w14:paraId="04C964EE" w14:textId="77777777" w:rsidR="00F4615D" w:rsidRPr="00025952" w:rsidRDefault="00F4615D" w:rsidP="00DB443C">
      <w:pPr>
        <w:jc w:val="both"/>
        <w:rPr>
          <w:sz w:val="20"/>
          <w:szCs w:val="20"/>
          <w:lang w:val="de-AT"/>
        </w:rPr>
      </w:pPr>
    </w:p>
    <w:p w14:paraId="318C7C77" w14:textId="77777777" w:rsidR="00221901" w:rsidRPr="00DB443C" w:rsidRDefault="00221901" w:rsidP="007C25C4">
      <w:pPr>
        <w:rPr>
          <w:rStyle w:val="Hyperlink"/>
          <w:rFonts w:cs="HelveticaNeue-BoldCond"/>
          <w:bCs/>
          <w:color w:val="auto"/>
          <w:sz w:val="20"/>
          <w:szCs w:val="20"/>
        </w:rPr>
      </w:pPr>
    </w:p>
    <w:p w14:paraId="2246C5FD" w14:textId="77777777" w:rsidR="00545E04" w:rsidRPr="00DB443C" w:rsidRDefault="00545E04" w:rsidP="00CE4BE4">
      <w:pPr>
        <w:spacing w:line="360" w:lineRule="auto"/>
        <w:rPr>
          <w:rFonts w:cs="HelveticaNeue-BoldCond"/>
          <w:bCs/>
          <w:sz w:val="20"/>
          <w:szCs w:val="20"/>
          <w:lang w:val="de-AT"/>
        </w:rPr>
      </w:pPr>
      <w:hyperlink r:id="rId8" w:history="1">
        <w:r w:rsidRPr="00DB443C">
          <w:rPr>
            <w:rStyle w:val="Hyperlink"/>
            <w:rFonts w:cs="HelveticaNeue-BoldCond"/>
            <w:bCs/>
            <w:sz w:val="20"/>
            <w:szCs w:val="20"/>
            <w:lang w:val="de-AT"/>
          </w:rPr>
          <w:t>www.sola.at</w:t>
        </w:r>
      </w:hyperlink>
    </w:p>
    <w:p w14:paraId="102631D6" w14:textId="600E232C" w:rsidR="00545E04" w:rsidRPr="00DB443C" w:rsidRDefault="00545E04" w:rsidP="00CE4BE4">
      <w:pPr>
        <w:spacing w:line="360" w:lineRule="auto"/>
        <w:rPr>
          <w:rFonts w:ascii="Times New Roman" w:eastAsia="Times New Roman" w:hAnsi="Times New Roman" w:cs="Arial"/>
          <w:noProof/>
          <w:sz w:val="20"/>
          <w:szCs w:val="20"/>
          <w:lang w:val="de-AT" w:eastAsia="de-AT"/>
        </w:rPr>
      </w:pPr>
      <w:r w:rsidRPr="00F4615D">
        <w:rPr>
          <w:rFonts w:cs="Arial"/>
          <w:sz w:val="20"/>
          <w:szCs w:val="20"/>
          <w:lang w:val="de-AT"/>
        </w:rPr>
        <w:t xml:space="preserve">Anzahl Zeichen: </w:t>
      </w:r>
      <w:r w:rsidR="00637565">
        <w:rPr>
          <w:rFonts w:cs="Arial"/>
          <w:sz w:val="20"/>
          <w:szCs w:val="20"/>
          <w:lang w:val="de-AT"/>
        </w:rPr>
        <w:t>1.972</w:t>
      </w:r>
      <w:r w:rsidRPr="00F4615D">
        <w:rPr>
          <w:rFonts w:cs="Arial"/>
          <w:sz w:val="20"/>
          <w:szCs w:val="20"/>
          <w:lang w:val="de-AT"/>
        </w:rPr>
        <w:t xml:space="preserve"> (inkl. Leerzeichen); Anzahl Wörter: </w:t>
      </w:r>
      <w:r w:rsidR="00F4615D" w:rsidRPr="00F4615D">
        <w:rPr>
          <w:rFonts w:cs="Arial"/>
          <w:sz w:val="20"/>
          <w:szCs w:val="20"/>
        </w:rPr>
        <w:t>2</w:t>
      </w:r>
      <w:r w:rsidR="00637565">
        <w:rPr>
          <w:rFonts w:cs="Arial"/>
          <w:sz w:val="20"/>
          <w:szCs w:val="20"/>
        </w:rPr>
        <w:t>44</w:t>
      </w:r>
      <w:r w:rsidRPr="00DB443C">
        <w:rPr>
          <w:rFonts w:ascii="Times New Roman" w:eastAsia="Times New Roman" w:hAnsi="Times New Roman" w:cs="Arial"/>
          <w:noProof/>
          <w:sz w:val="20"/>
          <w:szCs w:val="20"/>
          <w:lang w:val="de-AT" w:eastAsia="de-AT"/>
        </w:rPr>
        <w:br w:type="page"/>
      </w:r>
    </w:p>
    <w:p w14:paraId="245297B1" w14:textId="77777777" w:rsidR="00545E04" w:rsidRDefault="00545E04" w:rsidP="00CE4BE4">
      <w:pPr>
        <w:spacing w:line="36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Bildmaterial</w:t>
      </w:r>
    </w:p>
    <w:p w14:paraId="6BA7468C" w14:textId="77777777" w:rsidR="005F3473" w:rsidRPr="005F3473" w:rsidRDefault="004E263B" w:rsidP="00CE4BE4">
      <w:pPr>
        <w:spacing w:line="360" w:lineRule="auto"/>
      </w:pPr>
      <w:r w:rsidRPr="00135918">
        <w:rPr>
          <w:rFonts w:cs="Arial"/>
          <w:bCs/>
          <w:color w:val="000000" w:themeColor="text1"/>
          <w:sz w:val="20"/>
          <w:szCs w:val="20"/>
          <w:lang w:val="de-AT"/>
        </w:rPr>
        <w:t>Die folgenden Bildmotive stehen für Veröffentlichungen in Druckauflösung zur Verfügung unter:</w:t>
      </w:r>
      <w:r w:rsidR="00037A97">
        <w:rPr>
          <w:rFonts w:cs="Arial"/>
          <w:bCs/>
          <w:color w:val="000000" w:themeColor="text1"/>
          <w:sz w:val="20"/>
          <w:szCs w:val="20"/>
          <w:lang w:val="de-AT"/>
        </w:rPr>
        <w:t xml:space="preserve"> </w:t>
      </w:r>
      <w:r w:rsidR="005F3473">
        <w:rPr>
          <w:rFonts w:cs="Arial"/>
          <w:bCs/>
          <w:sz w:val="20"/>
          <w:szCs w:val="20"/>
          <w:lang w:val="de-AT"/>
        </w:rPr>
        <w:fldChar w:fldCharType="begin"/>
      </w:r>
      <w:r w:rsidR="005F3473">
        <w:rPr>
          <w:rFonts w:cs="Arial"/>
          <w:bCs/>
          <w:sz w:val="20"/>
          <w:szCs w:val="20"/>
          <w:lang w:val="de-AT"/>
        </w:rPr>
        <w:instrText>HYPERLINK "</w:instrText>
      </w:r>
      <w:r w:rsidR="005F3473" w:rsidRPr="005F3473">
        <w:rPr>
          <w:rFonts w:cs="Arial"/>
          <w:bCs/>
          <w:sz w:val="20"/>
          <w:szCs w:val="20"/>
          <w:lang w:val="de-AT"/>
        </w:rPr>
        <w:instrText>https://www.sola.at/press-release/de/sola_presseinformation_pro_tms_de_052025.zip</w:instrText>
      </w:r>
    </w:p>
    <w:p w14:paraId="0B4A64A5" w14:textId="77777777" w:rsidR="005F3473" w:rsidRPr="002E4347" w:rsidRDefault="005F3473" w:rsidP="00CE4BE4">
      <w:pPr>
        <w:spacing w:line="360" w:lineRule="auto"/>
        <w:rPr>
          <w:rStyle w:val="Hyperlink"/>
        </w:rPr>
      </w:pPr>
      <w:r>
        <w:rPr>
          <w:rFonts w:cs="Arial"/>
          <w:bCs/>
          <w:sz w:val="20"/>
          <w:szCs w:val="20"/>
          <w:lang w:val="de-AT"/>
        </w:rPr>
        <w:instrText>"</w:instrText>
      </w:r>
      <w:r>
        <w:rPr>
          <w:rFonts w:cs="Arial"/>
          <w:bCs/>
          <w:sz w:val="20"/>
          <w:szCs w:val="20"/>
          <w:lang w:val="de-AT"/>
        </w:rPr>
        <w:fldChar w:fldCharType="separate"/>
      </w:r>
      <w:r w:rsidRPr="002E4347">
        <w:rPr>
          <w:rStyle w:val="Hyperlink"/>
          <w:rFonts w:cs="Arial"/>
          <w:bCs/>
          <w:sz w:val="20"/>
          <w:szCs w:val="20"/>
          <w:lang w:val="de-AT"/>
        </w:rPr>
        <w:t>https://www.sola.at/press-release/de/sola_presseinformation_pro_tms_de_052025.zip</w:t>
      </w:r>
    </w:p>
    <w:p w14:paraId="1DEDDB17" w14:textId="4003C41D" w:rsidR="004F1931" w:rsidRPr="004F1931" w:rsidRDefault="005F3473" w:rsidP="00CE4BE4">
      <w:pPr>
        <w:spacing w:line="360" w:lineRule="auto"/>
        <w:rPr>
          <w:rFonts w:cs="HelveticaNeue-BoldCond"/>
          <w:bCs/>
          <w:color w:val="000000" w:themeColor="text1"/>
          <w:sz w:val="20"/>
          <w:szCs w:val="20"/>
          <w:lang w:val="de-AT"/>
        </w:rPr>
      </w:pPr>
      <w:r>
        <w:rPr>
          <w:rFonts w:cs="Arial"/>
          <w:bCs/>
          <w:sz w:val="20"/>
          <w:szCs w:val="20"/>
          <w:lang w:val="de-AT"/>
        </w:rPr>
        <w:fldChar w:fldCharType="end"/>
      </w:r>
    </w:p>
    <w:tbl>
      <w:tblPr>
        <w:tblW w:w="8364" w:type="dxa"/>
        <w:tblLayout w:type="fixed"/>
        <w:tblLook w:val="04A0" w:firstRow="1" w:lastRow="0" w:firstColumn="1" w:lastColumn="0" w:noHBand="0" w:noVBand="1"/>
      </w:tblPr>
      <w:tblGrid>
        <w:gridCol w:w="3119"/>
        <w:gridCol w:w="5245"/>
      </w:tblGrid>
      <w:tr w:rsidR="004E263B" w:rsidRPr="00AA7BB2" w14:paraId="1FDB9C65" w14:textId="77777777" w:rsidTr="00E13F0C">
        <w:trPr>
          <w:trHeight w:val="1252"/>
        </w:trPr>
        <w:tc>
          <w:tcPr>
            <w:tcW w:w="3119" w:type="dxa"/>
            <w:shd w:val="clear" w:color="auto" w:fill="auto"/>
          </w:tcPr>
          <w:p w14:paraId="6348D98D" w14:textId="3191794C" w:rsidR="004E263B" w:rsidRPr="00AA7BB2" w:rsidRDefault="00DB443C" w:rsidP="00A3450E">
            <w:pPr>
              <w:pStyle w:val="StandardWeb"/>
              <w:spacing w:before="0" w:beforeAutospacing="0" w:after="0" w:afterAutospacing="0" w:line="360" w:lineRule="auto"/>
              <w:rPr>
                <w:rFonts w:ascii="Arial" w:hAnsi="Arial" w:cs="Arial"/>
                <w:noProof/>
                <w:sz w:val="20"/>
                <w:szCs w:val="20"/>
                <w:lang w:val="de-AT"/>
              </w:rPr>
            </w:pPr>
            <w:bookmarkStart w:id="1" w:name="_Hlk63952159"/>
            <w:r>
              <w:rPr>
                <w:noProof/>
                <w:sz w:val="20"/>
                <w:szCs w:val="20"/>
              </w:rPr>
              <w:drawing>
                <wp:inline distT="0" distB="0" distL="0" distR="0" wp14:anchorId="34E739A4" wp14:editId="27D17434">
                  <wp:extent cx="997725" cy="1001864"/>
                  <wp:effectExtent l="0" t="0" r="0" b="8255"/>
                  <wp:docPr id="72144883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275" cy="1015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  <w:shd w:val="clear" w:color="auto" w:fill="auto"/>
          </w:tcPr>
          <w:p w14:paraId="7CCED048" w14:textId="60626A7C" w:rsidR="004E263B" w:rsidRPr="00AA7BB2" w:rsidRDefault="004E263B" w:rsidP="00A3450E">
            <w:pPr>
              <w:spacing w:line="360" w:lineRule="auto"/>
              <w:rPr>
                <w:rFonts w:cs="Arial"/>
                <w:noProof/>
                <w:sz w:val="20"/>
                <w:szCs w:val="20"/>
                <w:lang w:val="de-AT" w:eastAsia="de-AT"/>
              </w:rPr>
            </w:pPr>
            <w:r w:rsidRPr="00AA7BB2">
              <w:rPr>
                <w:rFonts w:cs="Arial"/>
                <w:b/>
                <w:noProof/>
                <w:sz w:val="20"/>
                <w:szCs w:val="20"/>
                <w:lang w:val="de-AT" w:eastAsia="de-AT"/>
              </w:rPr>
              <w:t>Datei:</w:t>
            </w:r>
            <w:r w:rsidRPr="00AA7BB2">
              <w:rPr>
                <w:rFonts w:cs="Arial"/>
                <w:noProof/>
                <w:sz w:val="20"/>
                <w:szCs w:val="20"/>
                <w:lang w:val="de-AT" w:eastAsia="de-AT"/>
              </w:rPr>
              <w:t xml:space="preserve"> </w:t>
            </w:r>
            <w:r w:rsidR="00DB443C" w:rsidRPr="00DB443C">
              <w:rPr>
                <w:rFonts w:cs="Arial"/>
                <w:noProof/>
                <w:sz w:val="20"/>
                <w:szCs w:val="20"/>
                <w:lang w:val="de-AT" w:eastAsia="de-AT"/>
              </w:rPr>
              <w:t>pic_prd_rm_protms_4_persp1</w:t>
            </w:r>
          </w:p>
          <w:p w14:paraId="25196719" w14:textId="357C6427" w:rsidR="004E263B" w:rsidRPr="00AA7BB2" w:rsidRDefault="004E263B" w:rsidP="00A3450E">
            <w:pPr>
              <w:spacing w:line="360" w:lineRule="auto"/>
              <w:rPr>
                <w:rFonts w:cs="Arial"/>
                <w:noProof/>
                <w:sz w:val="20"/>
                <w:szCs w:val="20"/>
                <w:lang w:val="de-AT" w:eastAsia="de-AT"/>
              </w:rPr>
            </w:pPr>
            <w:r w:rsidRPr="00AA7BB2">
              <w:rPr>
                <w:rFonts w:cs="Arial"/>
                <w:b/>
                <w:noProof/>
                <w:sz w:val="20"/>
                <w:szCs w:val="20"/>
                <w:lang w:val="de-AT" w:eastAsia="de-AT"/>
              </w:rPr>
              <w:t>BU:</w:t>
            </w:r>
            <w:r w:rsidRPr="00AA7BB2">
              <w:rPr>
                <w:rFonts w:cs="Arial"/>
                <w:noProof/>
                <w:sz w:val="20"/>
                <w:szCs w:val="20"/>
                <w:lang w:val="de-AT" w:eastAsia="de-AT"/>
              </w:rPr>
              <w:t xml:space="preserve"> </w:t>
            </w:r>
            <w:r w:rsidR="00221901">
              <w:rPr>
                <w:rFonts w:cs="Arial"/>
                <w:noProof/>
                <w:sz w:val="20"/>
                <w:szCs w:val="20"/>
                <w:lang w:eastAsia="de-AT"/>
              </w:rPr>
              <w:t xml:space="preserve">Das PRO-TMS Edelstahl-Rollbandmaß mit einer Länge von 4 </w:t>
            </w:r>
            <w:r w:rsidR="00F4615D">
              <w:rPr>
                <w:rFonts w:cs="Arial"/>
                <w:noProof/>
                <w:sz w:val="20"/>
                <w:szCs w:val="20"/>
                <w:lang w:eastAsia="de-AT"/>
              </w:rPr>
              <w:t>m</w:t>
            </w:r>
            <w:r w:rsidR="00221901">
              <w:rPr>
                <w:rFonts w:cs="Arial"/>
                <w:noProof/>
                <w:sz w:val="20"/>
                <w:szCs w:val="20"/>
                <w:lang w:eastAsia="de-AT"/>
              </w:rPr>
              <w:t xml:space="preserve"> ist robust und korrosionsbeständig.</w:t>
            </w:r>
          </w:p>
          <w:p w14:paraId="5A94F72F" w14:textId="033DFFB9" w:rsidR="004E263B" w:rsidRPr="00221901" w:rsidRDefault="004E263B" w:rsidP="00A3450E">
            <w:pPr>
              <w:spacing w:line="360" w:lineRule="auto"/>
              <w:rPr>
                <w:rFonts w:cs="Arial"/>
                <w:noProof/>
                <w:sz w:val="20"/>
                <w:szCs w:val="20"/>
                <w:lang w:val="de-AT" w:eastAsia="de-AT"/>
              </w:rPr>
            </w:pPr>
            <w:r w:rsidRPr="00221901">
              <w:rPr>
                <w:rFonts w:cs="Arial"/>
                <w:b/>
                <w:noProof/>
                <w:sz w:val="20"/>
                <w:szCs w:val="20"/>
                <w:lang w:val="de-AT" w:eastAsia="de-AT"/>
              </w:rPr>
              <w:t>Copyright:</w:t>
            </w:r>
            <w:r w:rsidRPr="00221901">
              <w:rPr>
                <w:rFonts w:cs="Arial"/>
                <w:noProof/>
                <w:sz w:val="20"/>
                <w:szCs w:val="20"/>
                <w:lang w:val="de-AT" w:eastAsia="de-AT"/>
              </w:rPr>
              <w:t xml:space="preserve"> SOLA-Messwerkzeuge</w:t>
            </w:r>
          </w:p>
        </w:tc>
      </w:tr>
      <w:tr w:rsidR="004E263B" w:rsidRPr="00AA7BB2" w14:paraId="354171A4" w14:textId="77777777" w:rsidTr="00A3450E">
        <w:trPr>
          <w:trHeight w:val="80"/>
        </w:trPr>
        <w:tc>
          <w:tcPr>
            <w:tcW w:w="3119" w:type="dxa"/>
            <w:shd w:val="clear" w:color="auto" w:fill="auto"/>
          </w:tcPr>
          <w:p w14:paraId="470B8BC2" w14:textId="77777777" w:rsidR="004E263B" w:rsidRPr="00221901" w:rsidRDefault="004E263B" w:rsidP="00A3450E">
            <w:pPr>
              <w:pStyle w:val="StandardWeb"/>
              <w:spacing w:before="0" w:beforeAutospacing="0" w:after="0" w:afterAutospacing="0" w:line="360" w:lineRule="auto"/>
              <w:rPr>
                <w:noProof/>
                <w:sz w:val="20"/>
                <w:szCs w:val="20"/>
                <w:lang w:val="de-AT"/>
              </w:rPr>
            </w:pPr>
          </w:p>
        </w:tc>
        <w:tc>
          <w:tcPr>
            <w:tcW w:w="5245" w:type="dxa"/>
            <w:shd w:val="clear" w:color="auto" w:fill="auto"/>
          </w:tcPr>
          <w:p w14:paraId="20FD6CBE" w14:textId="77777777" w:rsidR="004E263B" w:rsidRPr="00221901" w:rsidRDefault="004E263B" w:rsidP="00A3450E">
            <w:pPr>
              <w:spacing w:line="360" w:lineRule="auto"/>
              <w:rPr>
                <w:rFonts w:cs="Arial"/>
                <w:b/>
                <w:noProof/>
                <w:sz w:val="20"/>
                <w:szCs w:val="20"/>
                <w:lang w:val="de-AT" w:eastAsia="de-AT"/>
              </w:rPr>
            </w:pPr>
          </w:p>
        </w:tc>
      </w:tr>
      <w:tr w:rsidR="004E263B" w:rsidRPr="00AA7BB2" w14:paraId="25BF242A" w14:textId="77777777" w:rsidTr="00A3450E">
        <w:trPr>
          <w:trHeight w:val="1316"/>
        </w:trPr>
        <w:tc>
          <w:tcPr>
            <w:tcW w:w="3119" w:type="dxa"/>
            <w:shd w:val="clear" w:color="auto" w:fill="auto"/>
          </w:tcPr>
          <w:p w14:paraId="0A265311" w14:textId="6064DCCA" w:rsidR="004E263B" w:rsidRPr="00AA7BB2" w:rsidRDefault="00DB443C" w:rsidP="00A3450E">
            <w:pPr>
              <w:pStyle w:val="StandardWeb"/>
              <w:spacing w:before="0" w:beforeAutospacing="0" w:after="0" w:afterAutospacing="0" w:line="360" w:lineRule="auto"/>
              <w:rPr>
                <w:rFonts w:ascii="Arial" w:hAnsi="Arial" w:cs="Arial"/>
                <w:noProof/>
                <w:sz w:val="20"/>
                <w:szCs w:val="20"/>
                <w:lang w:val="de-AT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de-AT"/>
              </w:rPr>
              <w:drawing>
                <wp:inline distT="0" distB="0" distL="0" distR="0" wp14:anchorId="47A28755" wp14:editId="64BD58AF">
                  <wp:extent cx="1319916" cy="1044475"/>
                  <wp:effectExtent l="0" t="0" r="0" b="3810"/>
                  <wp:docPr id="24142553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1222" cy="10534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  <w:shd w:val="clear" w:color="auto" w:fill="auto"/>
          </w:tcPr>
          <w:p w14:paraId="7B4D7243" w14:textId="14CE08E3" w:rsidR="004E263B" w:rsidRPr="00221901" w:rsidRDefault="004E263B" w:rsidP="00A3450E">
            <w:pPr>
              <w:spacing w:line="360" w:lineRule="auto"/>
              <w:rPr>
                <w:rFonts w:cs="Arial"/>
                <w:noProof/>
                <w:sz w:val="20"/>
                <w:szCs w:val="20"/>
                <w:lang w:val="de-AT" w:eastAsia="de-AT"/>
              </w:rPr>
            </w:pPr>
            <w:r w:rsidRPr="00221901">
              <w:rPr>
                <w:rFonts w:cs="Arial"/>
                <w:b/>
                <w:noProof/>
                <w:sz w:val="20"/>
                <w:szCs w:val="20"/>
                <w:lang w:val="de-AT" w:eastAsia="de-AT"/>
              </w:rPr>
              <w:t>Datei:</w:t>
            </w:r>
            <w:r w:rsidRPr="00221901">
              <w:rPr>
                <w:rFonts w:cs="Arial"/>
                <w:noProof/>
                <w:sz w:val="20"/>
                <w:szCs w:val="20"/>
                <w:lang w:val="de-AT" w:eastAsia="de-AT"/>
              </w:rPr>
              <w:t xml:space="preserve"> </w:t>
            </w:r>
            <w:r w:rsidR="00DB443C" w:rsidRPr="00221901">
              <w:rPr>
                <w:rFonts w:cs="Arial"/>
                <w:noProof/>
                <w:sz w:val="20"/>
                <w:szCs w:val="20"/>
                <w:lang w:val="de-AT" w:eastAsia="de-AT"/>
              </w:rPr>
              <w:t>pic_app_rm_protms_4_det_water_001</w:t>
            </w:r>
          </w:p>
          <w:p w14:paraId="785B61A6" w14:textId="4008F066" w:rsidR="0062201A" w:rsidRPr="00AA7BB2" w:rsidRDefault="004E263B" w:rsidP="00A3450E">
            <w:pPr>
              <w:spacing w:line="360" w:lineRule="auto"/>
              <w:rPr>
                <w:rFonts w:cs="Arial"/>
                <w:noProof/>
                <w:sz w:val="20"/>
                <w:szCs w:val="20"/>
                <w:lang w:eastAsia="de-AT"/>
              </w:rPr>
            </w:pPr>
            <w:r w:rsidRPr="00AA7BB2">
              <w:rPr>
                <w:rFonts w:cs="Arial"/>
                <w:b/>
                <w:noProof/>
                <w:sz w:val="20"/>
                <w:szCs w:val="20"/>
                <w:lang w:val="de-AT" w:eastAsia="de-AT"/>
              </w:rPr>
              <w:t xml:space="preserve">BU: </w:t>
            </w:r>
            <w:r w:rsidR="00221901">
              <w:rPr>
                <w:rFonts w:cs="Arial"/>
                <w:noProof/>
                <w:sz w:val="20"/>
                <w:szCs w:val="20"/>
                <w:lang w:eastAsia="de-AT"/>
              </w:rPr>
              <w:t>Das PRO-TMS Edelstahl-Rollbandmaß eignet sich ideal für den Einsatz in feuchten Arbeitsumgebungen.</w:t>
            </w:r>
          </w:p>
          <w:p w14:paraId="689E8E1F" w14:textId="68644358" w:rsidR="004E263B" w:rsidRPr="00AA7BB2" w:rsidRDefault="004E263B" w:rsidP="00A3450E">
            <w:pPr>
              <w:spacing w:line="360" w:lineRule="auto"/>
              <w:rPr>
                <w:rFonts w:cs="Arial"/>
                <w:noProof/>
                <w:sz w:val="20"/>
                <w:szCs w:val="20"/>
                <w:lang w:val="de-AT" w:eastAsia="de-AT"/>
              </w:rPr>
            </w:pPr>
            <w:r w:rsidRPr="00AA7BB2">
              <w:rPr>
                <w:rFonts w:cs="Arial"/>
                <w:b/>
                <w:noProof/>
                <w:sz w:val="20"/>
                <w:szCs w:val="20"/>
                <w:lang w:val="de-AT" w:eastAsia="de-AT"/>
              </w:rPr>
              <w:t>Copyright:</w:t>
            </w:r>
            <w:r w:rsidRPr="00AA7BB2">
              <w:rPr>
                <w:rFonts w:cs="Arial"/>
                <w:noProof/>
                <w:sz w:val="20"/>
                <w:szCs w:val="20"/>
                <w:lang w:val="de-AT" w:eastAsia="de-AT"/>
              </w:rPr>
              <w:t xml:space="preserve"> SOLA-Messwerkzeuge</w:t>
            </w:r>
          </w:p>
        </w:tc>
      </w:tr>
    </w:tbl>
    <w:bookmarkEnd w:id="1"/>
    <w:p w14:paraId="78DDBD4A" w14:textId="77777777" w:rsidR="00545E04" w:rsidRDefault="00545E04" w:rsidP="00545E04">
      <w:pPr>
        <w:pStyle w:val="StandardWeb"/>
        <w:spacing w:line="360" w:lineRule="auto"/>
        <w:rPr>
          <w:rFonts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B</w:t>
      </w:r>
      <w:r w:rsidRPr="002B4CCD">
        <w:rPr>
          <w:rFonts w:ascii="Arial" w:hAnsi="Arial" w:cs="Arial"/>
          <w:b/>
          <w:sz w:val="18"/>
          <w:szCs w:val="18"/>
        </w:rPr>
        <w:t>ildrechte</w:t>
      </w:r>
      <w:r>
        <w:rPr>
          <w:rFonts w:ascii="Arial" w:hAnsi="Arial" w:cs="Arial"/>
          <w:sz w:val="18"/>
          <w:szCs w:val="18"/>
        </w:rPr>
        <w:t xml:space="preserve">: </w:t>
      </w:r>
      <w:r w:rsidRPr="008404AF">
        <w:rPr>
          <w:rFonts w:ascii="Arial" w:hAnsi="Arial" w:cs="Arial"/>
          <w:sz w:val="18"/>
          <w:szCs w:val="18"/>
        </w:rPr>
        <w:t>Zur Veröffentlichung, honorarfrei. Belegexemplar oder Hinweis erbeten.</w:t>
      </w:r>
      <w:r w:rsidRPr="008404AF">
        <w:rPr>
          <w:rFonts w:cs="Arial"/>
          <w:sz w:val="18"/>
          <w:szCs w:val="18"/>
        </w:rPr>
        <w:br w:type="page"/>
      </w:r>
    </w:p>
    <w:p w14:paraId="392B7210" w14:textId="3C0A3296" w:rsidR="00E904C4" w:rsidRPr="000055B9" w:rsidRDefault="00E904C4" w:rsidP="00E904C4">
      <w:pPr>
        <w:spacing w:line="360" w:lineRule="auto"/>
        <w:rPr>
          <w:rFonts w:eastAsia="Times New Roman" w:cs="Arial"/>
          <w:noProof/>
          <w:sz w:val="32"/>
          <w:szCs w:val="32"/>
          <w:lang w:val="de-AT" w:eastAsia="de-AT"/>
        </w:rPr>
      </w:pPr>
      <w:r w:rsidRPr="000055B9">
        <w:rPr>
          <w:b/>
          <w:sz w:val="32"/>
          <w:szCs w:val="32"/>
        </w:rPr>
        <w:lastRenderedPageBreak/>
        <w:t>Pressekontakt für Rückfragen</w:t>
      </w:r>
    </w:p>
    <w:p w14:paraId="52C39F29" w14:textId="77777777" w:rsidR="00E904C4" w:rsidRPr="00E904C4" w:rsidRDefault="00E904C4" w:rsidP="008404AF">
      <w:pPr>
        <w:spacing w:line="360" w:lineRule="auto"/>
        <w:rPr>
          <w:rFonts w:cs="Arial"/>
          <w:sz w:val="20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244"/>
        <w:gridCol w:w="4244"/>
      </w:tblGrid>
      <w:tr w:rsidR="008404AF" w:rsidRPr="008404AF" w14:paraId="7E00A398" w14:textId="77777777" w:rsidTr="00732084">
        <w:tc>
          <w:tcPr>
            <w:tcW w:w="4244" w:type="dxa"/>
          </w:tcPr>
          <w:p w14:paraId="35BDCF72" w14:textId="77777777" w:rsidR="004F6BD4" w:rsidRDefault="004F6BD4" w:rsidP="008404AF">
            <w:pPr>
              <w:spacing w:line="360" w:lineRule="auto"/>
              <w:rPr>
                <w:rFonts w:cs="Arial"/>
                <w:b/>
                <w:bCs/>
                <w:sz w:val="18"/>
                <w:szCs w:val="18"/>
              </w:rPr>
            </w:pPr>
          </w:p>
          <w:p w14:paraId="4DCC234D" w14:textId="77777777" w:rsidR="00732084" w:rsidRDefault="00732084" w:rsidP="008404AF">
            <w:pPr>
              <w:spacing w:line="360" w:lineRule="auto"/>
              <w:rPr>
                <w:rFonts w:cs="Arial"/>
                <w:b/>
                <w:bCs/>
                <w:sz w:val="18"/>
                <w:szCs w:val="18"/>
              </w:rPr>
            </w:pPr>
            <w:r w:rsidRPr="008404AF">
              <w:rPr>
                <w:rFonts w:cs="Arial"/>
                <w:b/>
                <w:bCs/>
                <w:sz w:val="18"/>
                <w:szCs w:val="18"/>
              </w:rPr>
              <w:t>Pressekontakt</w:t>
            </w:r>
            <w:r w:rsidR="009A2B60">
              <w:rPr>
                <w:rFonts w:cs="Arial"/>
                <w:b/>
                <w:bCs/>
                <w:sz w:val="18"/>
                <w:szCs w:val="18"/>
              </w:rPr>
              <w:t>:</w:t>
            </w:r>
          </w:p>
          <w:p w14:paraId="2B73277A" w14:textId="77777777" w:rsidR="009A2B60" w:rsidRDefault="009A2B60" w:rsidP="008404AF">
            <w:pPr>
              <w:spacing w:line="360" w:lineRule="auto"/>
              <w:rPr>
                <w:rFonts w:cs="Arial"/>
                <w:b/>
                <w:bCs/>
                <w:sz w:val="18"/>
                <w:szCs w:val="18"/>
              </w:rPr>
            </w:pPr>
          </w:p>
          <w:p w14:paraId="7BBE3960" w14:textId="09E64671" w:rsidR="009A2B60" w:rsidRDefault="00732084" w:rsidP="009A2B60">
            <w:pPr>
              <w:spacing w:line="360" w:lineRule="auto"/>
              <w:rPr>
                <w:rFonts w:cs="Arial"/>
                <w:sz w:val="18"/>
                <w:szCs w:val="18"/>
              </w:rPr>
            </w:pPr>
            <w:proofErr w:type="spellStart"/>
            <w:r w:rsidRPr="008404AF">
              <w:rPr>
                <w:rFonts w:cs="Arial"/>
                <w:sz w:val="18"/>
                <w:szCs w:val="18"/>
              </w:rPr>
              <w:t>SOLA-Messwerkzeuge</w:t>
            </w:r>
            <w:proofErr w:type="spellEnd"/>
            <w:r w:rsidRPr="008404AF">
              <w:rPr>
                <w:rFonts w:cs="Arial"/>
                <w:sz w:val="18"/>
                <w:szCs w:val="18"/>
              </w:rPr>
              <w:t xml:space="preserve"> GmbH</w:t>
            </w:r>
            <w:r w:rsidR="00D26F3F">
              <w:rPr>
                <w:rFonts w:cs="Arial"/>
                <w:sz w:val="18"/>
                <w:szCs w:val="18"/>
              </w:rPr>
              <w:t xml:space="preserve"> &amp; Co KG</w:t>
            </w:r>
          </w:p>
          <w:p w14:paraId="4BAC11B5" w14:textId="4FF686D2" w:rsidR="009A2B60" w:rsidRPr="00DB443C" w:rsidRDefault="00F35157" w:rsidP="009A2B60">
            <w:pPr>
              <w:spacing w:line="360" w:lineRule="auto"/>
              <w:rPr>
                <w:rFonts w:cs="Arial"/>
                <w:sz w:val="18"/>
                <w:szCs w:val="18"/>
                <w:lang w:val="fr-FR"/>
              </w:rPr>
            </w:pPr>
            <w:r w:rsidRPr="00DB443C">
              <w:rPr>
                <w:rFonts w:cs="Arial"/>
                <w:sz w:val="18"/>
                <w:szCs w:val="18"/>
                <w:lang w:val="fr-FR"/>
              </w:rPr>
              <w:t>Sarah Blass</w:t>
            </w:r>
            <w:r w:rsidR="008A108C" w:rsidRPr="00DB443C">
              <w:rPr>
                <w:rFonts w:cs="Arial"/>
                <w:sz w:val="18"/>
                <w:szCs w:val="18"/>
                <w:lang w:val="fr-FR"/>
              </w:rPr>
              <w:t>, MA</w:t>
            </w:r>
          </w:p>
          <w:p w14:paraId="23303415" w14:textId="289B47BE" w:rsidR="009A2B60" w:rsidRPr="00BE197D" w:rsidRDefault="006E5FEA" w:rsidP="009A2B60">
            <w:pPr>
              <w:spacing w:line="360" w:lineRule="auto"/>
              <w:rPr>
                <w:rFonts w:cs="Arial"/>
                <w:sz w:val="18"/>
                <w:szCs w:val="18"/>
                <w:lang w:val="fr-FR"/>
              </w:rPr>
            </w:pPr>
            <w:r w:rsidRPr="00BE197D">
              <w:rPr>
                <w:rFonts w:cs="Arial"/>
                <w:sz w:val="18"/>
                <w:szCs w:val="18"/>
                <w:lang w:val="fr-FR"/>
              </w:rPr>
              <w:t>Marketing Communications &amp; PR</w:t>
            </w:r>
          </w:p>
          <w:p w14:paraId="0B4ACF9E" w14:textId="77777777" w:rsidR="00DE72D6" w:rsidRPr="00BE197D" w:rsidRDefault="00DE72D6" w:rsidP="009A2B60">
            <w:pPr>
              <w:spacing w:line="360" w:lineRule="auto"/>
              <w:rPr>
                <w:rFonts w:cs="Arial"/>
                <w:sz w:val="18"/>
                <w:szCs w:val="18"/>
                <w:lang w:val="fr-FR"/>
              </w:rPr>
            </w:pPr>
          </w:p>
          <w:p w14:paraId="500B8689" w14:textId="131958B5" w:rsidR="009A2B60" w:rsidRPr="00BE197D" w:rsidRDefault="009A2B60" w:rsidP="009A2B60">
            <w:pPr>
              <w:spacing w:line="360" w:lineRule="auto"/>
              <w:rPr>
                <w:rFonts w:cs="Arial"/>
                <w:sz w:val="18"/>
                <w:szCs w:val="18"/>
                <w:lang w:val="fr-FR"/>
              </w:rPr>
            </w:pPr>
            <w:r w:rsidRPr="00BE197D">
              <w:rPr>
                <w:rFonts w:cs="Arial"/>
                <w:sz w:val="18"/>
                <w:szCs w:val="18"/>
                <w:lang w:val="fr-FR"/>
              </w:rPr>
              <w:t>T</w:t>
            </w:r>
            <w:r w:rsidR="00732084" w:rsidRPr="00BE197D">
              <w:rPr>
                <w:rFonts w:cs="Arial"/>
                <w:sz w:val="18"/>
                <w:szCs w:val="18"/>
                <w:lang w:val="fr-FR"/>
              </w:rPr>
              <w:t xml:space="preserve"> +43 5523 53380-21</w:t>
            </w:r>
            <w:r w:rsidR="00D05CB8" w:rsidRPr="00BE197D">
              <w:rPr>
                <w:rFonts w:cs="Arial"/>
                <w:sz w:val="18"/>
                <w:szCs w:val="18"/>
                <w:lang w:val="fr-FR"/>
              </w:rPr>
              <w:t>7</w:t>
            </w:r>
          </w:p>
          <w:p w14:paraId="65352111" w14:textId="740FBD36" w:rsidR="009A2B60" w:rsidRPr="00BE197D" w:rsidRDefault="009A2B60" w:rsidP="009A2B60">
            <w:pPr>
              <w:spacing w:line="360" w:lineRule="auto"/>
              <w:rPr>
                <w:rFonts w:cs="Arial"/>
                <w:sz w:val="18"/>
                <w:szCs w:val="18"/>
                <w:lang w:val="fr-FR"/>
              </w:rPr>
            </w:pPr>
            <w:hyperlink r:id="rId11" w:history="1">
              <w:r w:rsidRPr="00BE197D">
                <w:rPr>
                  <w:rStyle w:val="Hyperlink"/>
                  <w:rFonts w:cs="Arial"/>
                  <w:sz w:val="18"/>
                  <w:szCs w:val="18"/>
                  <w:lang w:val="fr-FR"/>
                </w:rPr>
                <w:t>sarah.blass@sola.at</w:t>
              </w:r>
            </w:hyperlink>
          </w:p>
          <w:p w14:paraId="42426736" w14:textId="1ADAAF1A" w:rsidR="00DE72D6" w:rsidRPr="00A94CBF" w:rsidRDefault="00DE72D6" w:rsidP="009A2B60">
            <w:pPr>
              <w:spacing w:line="360" w:lineRule="auto"/>
              <w:rPr>
                <w:rFonts w:cs="Arial"/>
                <w:sz w:val="18"/>
                <w:szCs w:val="18"/>
                <w:lang w:val="fr-FR"/>
              </w:rPr>
            </w:pPr>
            <w:hyperlink r:id="rId12" w:history="1">
              <w:r w:rsidRPr="00A94CBF">
                <w:rPr>
                  <w:rStyle w:val="Hyperlink"/>
                  <w:rFonts w:cs="Arial"/>
                  <w:sz w:val="18"/>
                  <w:szCs w:val="18"/>
                  <w:lang w:val="fr-FR"/>
                </w:rPr>
                <w:t>www.sola.at</w:t>
              </w:r>
            </w:hyperlink>
          </w:p>
          <w:p w14:paraId="087E5AE3" w14:textId="77777777" w:rsidR="009A2B60" w:rsidRPr="00A94CBF" w:rsidRDefault="009A2B60" w:rsidP="009A2B60">
            <w:pPr>
              <w:spacing w:line="360" w:lineRule="auto"/>
              <w:rPr>
                <w:rFonts w:cs="Arial"/>
                <w:sz w:val="18"/>
                <w:szCs w:val="18"/>
                <w:lang w:val="fr-FR"/>
              </w:rPr>
            </w:pPr>
          </w:p>
        </w:tc>
        <w:tc>
          <w:tcPr>
            <w:tcW w:w="4244" w:type="dxa"/>
          </w:tcPr>
          <w:p w14:paraId="727168E4" w14:textId="77777777" w:rsidR="004F6BD4" w:rsidRPr="00AD758E" w:rsidRDefault="004F6BD4" w:rsidP="008404AF">
            <w:pPr>
              <w:spacing w:line="360" w:lineRule="auto"/>
              <w:rPr>
                <w:rFonts w:cs="Arial"/>
                <w:b/>
                <w:bCs/>
                <w:sz w:val="18"/>
                <w:szCs w:val="18"/>
                <w:lang w:val="de-AT"/>
              </w:rPr>
            </w:pPr>
          </w:p>
          <w:p w14:paraId="03D1D60A" w14:textId="77777777" w:rsidR="00732084" w:rsidRPr="008404AF" w:rsidRDefault="00732084" w:rsidP="008404AF">
            <w:pPr>
              <w:spacing w:line="360" w:lineRule="auto"/>
              <w:rPr>
                <w:rFonts w:cs="Arial"/>
                <w:b/>
                <w:bCs/>
                <w:sz w:val="18"/>
                <w:szCs w:val="18"/>
              </w:rPr>
            </w:pPr>
            <w:r w:rsidRPr="008404AF">
              <w:rPr>
                <w:rFonts w:cs="Arial"/>
                <w:b/>
                <w:bCs/>
                <w:sz w:val="18"/>
                <w:szCs w:val="18"/>
              </w:rPr>
              <w:t>Leserkontakt:</w:t>
            </w:r>
          </w:p>
          <w:p w14:paraId="240CDDA1" w14:textId="77777777" w:rsidR="00732084" w:rsidRPr="008404AF" w:rsidRDefault="00732084" w:rsidP="008404AF">
            <w:pPr>
              <w:spacing w:line="360" w:lineRule="auto"/>
              <w:rPr>
                <w:rFonts w:cs="Arial"/>
                <w:b/>
                <w:bCs/>
                <w:sz w:val="18"/>
                <w:szCs w:val="18"/>
              </w:rPr>
            </w:pPr>
          </w:p>
          <w:p w14:paraId="1C9F3279" w14:textId="783BF5CA" w:rsidR="00732084" w:rsidRPr="008404AF" w:rsidRDefault="00732084" w:rsidP="008404AF">
            <w:pPr>
              <w:spacing w:line="360" w:lineRule="auto"/>
              <w:rPr>
                <w:rFonts w:cs="Arial"/>
                <w:sz w:val="18"/>
                <w:szCs w:val="18"/>
              </w:rPr>
            </w:pPr>
            <w:proofErr w:type="spellStart"/>
            <w:r w:rsidRPr="008404AF">
              <w:rPr>
                <w:rFonts w:cs="Arial"/>
                <w:sz w:val="18"/>
                <w:szCs w:val="18"/>
              </w:rPr>
              <w:t>SOLA-Messwerkzeuge</w:t>
            </w:r>
            <w:proofErr w:type="spellEnd"/>
            <w:r w:rsidRPr="008404AF">
              <w:rPr>
                <w:rFonts w:cs="Arial"/>
                <w:sz w:val="18"/>
                <w:szCs w:val="18"/>
              </w:rPr>
              <w:t xml:space="preserve"> GmbH</w:t>
            </w:r>
            <w:r w:rsidR="00D26F3F">
              <w:rPr>
                <w:rFonts w:cs="Arial"/>
                <w:sz w:val="18"/>
                <w:szCs w:val="18"/>
              </w:rPr>
              <w:t xml:space="preserve"> &amp; Co KG</w:t>
            </w:r>
          </w:p>
          <w:p w14:paraId="225FFC4A" w14:textId="77777777" w:rsidR="00732084" w:rsidRPr="008404AF" w:rsidRDefault="00732084" w:rsidP="008404AF">
            <w:pPr>
              <w:spacing w:line="360" w:lineRule="auto"/>
              <w:rPr>
                <w:rFonts w:cs="Arial"/>
                <w:sz w:val="18"/>
                <w:szCs w:val="18"/>
              </w:rPr>
            </w:pPr>
            <w:r w:rsidRPr="008404AF">
              <w:rPr>
                <w:rFonts w:cs="Arial"/>
                <w:sz w:val="18"/>
                <w:szCs w:val="18"/>
              </w:rPr>
              <w:t>Unteres Tobel 25</w:t>
            </w:r>
          </w:p>
          <w:p w14:paraId="575E5C6D" w14:textId="77777777" w:rsidR="00732084" w:rsidRDefault="00732084" w:rsidP="008404AF">
            <w:pPr>
              <w:spacing w:line="360" w:lineRule="auto"/>
              <w:rPr>
                <w:rFonts w:cs="Arial"/>
                <w:sz w:val="18"/>
                <w:szCs w:val="18"/>
              </w:rPr>
            </w:pPr>
            <w:r w:rsidRPr="008404AF">
              <w:rPr>
                <w:rFonts w:cs="Arial"/>
                <w:sz w:val="18"/>
                <w:szCs w:val="18"/>
              </w:rPr>
              <w:t>6840 Götzis</w:t>
            </w:r>
            <w:r w:rsidR="009A2B60">
              <w:rPr>
                <w:rFonts w:cs="Arial"/>
                <w:sz w:val="18"/>
                <w:szCs w:val="18"/>
              </w:rPr>
              <w:t>, Austria</w:t>
            </w:r>
          </w:p>
          <w:p w14:paraId="5A0CAE9E" w14:textId="77777777" w:rsidR="00DE72D6" w:rsidRPr="008404AF" w:rsidRDefault="00DE72D6" w:rsidP="008404AF">
            <w:pPr>
              <w:spacing w:line="360" w:lineRule="auto"/>
              <w:rPr>
                <w:rFonts w:cs="Arial"/>
                <w:sz w:val="18"/>
                <w:szCs w:val="18"/>
              </w:rPr>
            </w:pPr>
          </w:p>
          <w:p w14:paraId="3393C841" w14:textId="77777777" w:rsidR="009A2B60" w:rsidRDefault="009A2B60" w:rsidP="009A2B60">
            <w:pPr>
              <w:spacing w:line="36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 +43 5523 53380-0</w:t>
            </w:r>
          </w:p>
          <w:p w14:paraId="47762BD2" w14:textId="253B37DC" w:rsidR="00732084" w:rsidRPr="00DE72D6" w:rsidRDefault="00DE72D6" w:rsidP="009A2B60">
            <w:pPr>
              <w:spacing w:line="360" w:lineRule="auto"/>
              <w:rPr>
                <w:rStyle w:val="Hyperlink"/>
                <w:rFonts w:cs="Arial"/>
                <w:color w:val="auto"/>
                <w:sz w:val="18"/>
                <w:szCs w:val="18"/>
                <w:u w:val="none"/>
              </w:rPr>
            </w:pPr>
            <w:hyperlink r:id="rId13" w:history="1">
              <w:r w:rsidRPr="00FD2868">
                <w:rPr>
                  <w:rStyle w:val="Hyperlink"/>
                  <w:rFonts w:cs="Arial"/>
                  <w:sz w:val="18"/>
                  <w:szCs w:val="18"/>
                </w:rPr>
                <w:t>sola@sola.at</w:t>
              </w:r>
            </w:hyperlink>
          </w:p>
          <w:p w14:paraId="1B7BF8B3" w14:textId="77777777" w:rsidR="00DE72D6" w:rsidRPr="008404AF" w:rsidRDefault="00DE72D6" w:rsidP="009A2B60">
            <w:pPr>
              <w:spacing w:line="360" w:lineRule="auto"/>
              <w:rPr>
                <w:rFonts w:cs="Arial"/>
                <w:sz w:val="18"/>
                <w:szCs w:val="18"/>
              </w:rPr>
            </w:pPr>
            <w:hyperlink r:id="rId14" w:history="1">
              <w:r w:rsidRPr="00FD2868">
                <w:rPr>
                  <w:rStyle w:val="Hyperlink"/>
                  <w:rFonts w:cs="Arial"/>
                  <w:sz w:val="18"/>
                  <w:szCs w:val="18"/>
                </w:rPr>
                <w:t>www.sola.at</w:t>
              </w:r>
            </w:hyperlink>
            <w:r>
              <w:rPr>
                <w:rStyle w:val="Hyperlink"/>
                <w:rFonts w:cs="Arial"/>
                <w:color w:val="auto"/>
                <w:sz w:val="18"/>
                <w:szCs w:val="18"/>
              </w:rPr>
              <w:t xml:space="preserve"> </w:t>
            </w:r>
          </w:p>
        </w:tc>
      </w:tr>
    </w:tbl>
    <w:p w14:paraId="799103BD" w14:textId="77777777" w:rsidR="004F6BD4" w:rsidRDefault="004F6BD4" w:rsidP="008404AF">
      <w:pPr>
        <w:pStyle w:val="StandardWeb"/>
        <w:spacing w:line="360" w:lineRule="auto"/>
        <w:rPr>
          <w:rFonts w:ascii="Arial" w:hAnsi="Arial" w:cs="Arial"/>
          <w:sz w:val="18"/>
          <w:szCs w:val="18"/>
        </w:rPr>
      </w:pPr>
    </w:p>
    <w:p w14:paraId="4B495DE0" w14:textId="77777777" w:rsidR="0068546D" w:rsidRDefault="00F5494D" w:rsidP="008404AF">
      <w:pPr>
        <w:pStyle w:val="StandardWeb"/>
        <w:spacing w:line="360" w:lineRule="auto"/>
        <w:rPr>
          <w:rFonts w:ascii="Arial" w:hAnsi="Arial" w:cs="Arial"/>
          <w:sz w:val="18"/>
          <w:szCs w:val="18"/>
        </w:rPr>
      </w:pPr>
      <w:r w:rsidRPr="008404AF">
        <w:rPr>
          <w:rFonts w:ascii="Arial" w:hAnsi="Arial" w:cs="Arial"/>
          <w:b/>
          <w:sz w:val="18"/>
          <w:szCs w:val="18"/>
        </w:rPr>
        <w:t>Weitere Pressemeldungen und digitale Pressemappen</w:t>
      </w:r>
      <w:r w:rsidR="0068546D">
        <w:rPr>
          <w:rFonts w:ascii="Arial" w:hAnsi="Arial" w:cs="Arial"/>
          <w:sz w:val="18"/>
          <w:szCs w:val="18"/>
        </w:rPr>
        <w:t xml:space="preserve">: </w:t>
      </w:r>
      <w:hyperlink r:id="rId15" w:history="1">
        <w:r w:rsidR="0068546D" w:rsidRPr="00FD2868">
          <w:rPr>
            <w:rStyle w:val="Hyperlink"/>
            <w:rFonts w:ascii="Arial" w:hAnsi="Arial" w:cs="Arial"/>
            <w:sz w:val="18"/>
            <w:szCs w:val="18"/>
          </w:rPr>
          <w:t>https://www.sola.at/de-at/ueber-sola/presse</w:t>
        </w:r>
      </w:hyperlink>
      <w:r w:rsidR="0068546D">
        <w:rPr>
          <w:rFonts w:ascii="Arial" w:hAnsi="Arial" w:cs="Arial"/>
          <w:sz w:val="18"/>
          <w:szCs w:val="18"/>
        </w:rPr>
        <w:t xml:space="preserve"> </w:t>
      </w:r>
    </w:p>
    <w:p w14:paraId="1AA81E1A" w14:textId="40FDA211" w:rsidR="00B15193" w:rsidRPr="00B15193" w:rsidRDefault="00B15193" w:rsidP="007802B6">
      <w:pPr>
        <w:autoSpaceDE w:val="0"/>
        <w:autoSpaceDN w:val="0"/>
        <w:adjustRightInd w:val="0"/>
        <w:jc w:val="both"/>
        <w:rPr>
          <w:rFonts w:cs="Arial"/>
          <w:b/>
          <w:bCs/>
          <w:sz w:val="18"/>
          <w:szCs w:val="18"/>
        </w:rPr>
      </w:pPr>
      <w:r w:rsidRPr="00B15193">
        <w:rPr>
          <w:rFonts w:cs="Arial"/>
          <w:b/>
          <w:bCs/>
          <w:sz w:val="18"/>
          <w:szCs w:val="18"/>
        </w:rPr>
        <w:t xml:space="preserve">Über </w:t>
      </w:r>
      <w:proofErr w:type="spellStart"/>
      <w:r w:rsidRPr="00B15193">
        <w:rPr>
          <w:rFonts w:cs="Arial"/>
          <w:b/>
          <w:bCs/>
          <w:sz w:val="18"/>
          <w:szCs w:val="18"/>
        </w:rPr>
        <w:t>SOLA-Messwerkzeuge</w:t>
      </w:r>
      <w:proofErr w:type="spellEnd"/>
      <w:r w:rsidRPr="00B15193">
        <w:rPr>
          <w:rFonts w:cs="Arial"/>
          <w:b/>
          <w:bCs/>
          <w:sz w:val="18"/>
          <w:szCs w:val="18"/>
        </w:rPr>
        <w:t xml:space="preserve"> GmbH</w:t>
      </w:r>
      <w:r w:rsidR="00D26F3F">
        <w:rPr>
          <w:rFonts w:cs="Arial"/>
          <w:b/>
          <w:bCs/>
          <w:sz w:val="18"/>
          <w:szCs w:val="18"/>
        </w:rPr>
        <w:t xml:space="preserve"> &amp; Co KG</w:t>
      </w:r>
      <w:r w:rsidRPr="00B15193">
        <w:rPr>
          <w:rFonts w:cs="Arial"/>
          <w:b/>
          <w:bCs/>
          <w:sz w:val="18"/>
          <w:szCs w:val="18"/>
        </w:rPr>
        <w:t>:</w:t>
      </w:r>
    </w:p>
    <w:p w14:paraId="798789D1" w14:textId="4391D958" w:rsidR="006B146E" w:rsidRPr="006B146E" w:rsidRDefault="00611EE6" w:rsidP="007802B6">
      <w:pPr>
        <w:autoSpaceDE w:val="0"/>
        <w:autoSpaceDN w:val="0"/>
        <w:adjustRightInd w:val="0"/>
        <w:jc w:val="both"/>
        <w:rPr>
          <w:rFonts w:cs="Arial"/>
          <w:color w:val="0000FF" w:themeColor="hyperlink"/>
          <w:sz w:val="18"/>
          <w:szCs w:val="18"/>
          <w:u w:val="single"/>
        </w:rPr>
      </w:pPr>
      <w:r>
        <w:rPr>
          <w:rFonts w:cs="Arial"/>
          <w:sz w:val="18"/>
          <w:szCs w:val="18"/>
        </w:rPr>
        <w:t xml:space="preserve">Seit </w:t>
      </w:r>
      <w:r w:rsidR="00D1638C">
        <w:rPr>
          <w:rFonts w:cs="Arial"/>
          <w:sz w:val="18"/>
          <w:szCs w:val="18"/>
        </w:rPr>
        <w:t xml:space="preserve">über </w:t>
      </w:r>
      <w:r>
        <w:rPr>
          <w:rFonts w:cs="Arial"/>
          <w:sz w:val="18"/>
          <w:szCs w:val="18"/>
        </w:rPr>
        <w:t>7</w:t>
      </w:r>
      <w:r w:rsidR="00B15193">
        <w:rPr>
          <w:rFonts w:cs="Arial"/>
          <w:sz w:val="18"/>
          <w:szCs w:val="18"/>
        </w:rPr>
        <w:t>5</w:t>
      </w:r>
      <w:r w:rsidR="0068546D">
        <w:rPr>
          <w:rFonts w:cs="Arial"/>
          <w:sz w:val="18"/>
          <w:szCs w:val="18"/>
        </w:rPr>
        <w:t xml:space="preserve"> Jahren kennzeichnet die Marke </w:t>
      </w:r>
      <w:r w:rsidR="004207D8" w:rsidRPr="008404AF">
        <w:rPr>
          <w:rFonts w:cs="Arial"/>
          <w:sz w:val="18"/>
          <w:szCs w:val="18"/>
        </w:rPr>
        <w:t xml:space="preserve">SOLA perfekte Messwerkzeuge. </w:t>
      </w:r>
      <w:r w:rsidR="0068546D">
        <w:rPr>
          <w:rFonts w:cs="Arial"/>
          <w:sz w:val="18"/>
          <w:szCs w:val="18"/>
        </w:rPr>
        <w:t xml:space="preserve">Als </w:t>
      </w:r>
      <w:r w:rsidR="004207D8" w:rsidRPr="008404AF">
        <w:rPr>
          <w:rFonts w:cs="Arial"/>
          <w:sz w:val="18"/>
          <w:szCs w:val="18"/>
        </w:rPr>
        <w:t xml:space="preserve">Spezialist für das Messen und Markieren </w:t>
      </w:r>
      <w:r w:rsidR="007802B6">
        <w:rPr>
          <w:rFonts w:cs="Arial"/>
          <w:sz w:val="18"/>
          <w:szCs w:val="18"/>
        </w:rPr>
        <w:t>bietet der österreichische Marktführer für Premium-Wasserwaagen ein</w:t>
      </w:r>
      <w:r w:rsidR="004207D8" w:rsidRPr="008404AF">
        <w:rPr>
          <w:rFonts w:cs="Arial"/>
          <w:sz w:val="18"/>
          <w:szCs w:val="18"/>
        </w:rPr>
        <w:t xml:space="preserve"> breites Produktsortiment, </w:t>
      </w:r>
      <w:r w:rsidR="007802B6">
        <w:rPr>
          <w:rFonts w:cs="Arial"/>
          <w:sz w:val="18"/>
          <w:szCs w:val="18"/>
        </w:rPr>
        <w:t xml:space="preserve">das </w:t>
      </w:r>
      <w:r w:rsidR="00E8312D">
        <w:rPr>
          <w:rFonts w:cs="Arial"/>
          <w:sz w:val="18"/>
          <w:szCs w:val="18"/>
        </w:rPr>
        <w:t xml:space="preserve">neben Wasserwaagen </w:t>
      </w:r>
      <w:r w:rsidR="007802B6">
        <w:rPr>
          <w:rFonts w:cs="Arial"/>
          <w:sz w:val="18"/>
          <w:szCs w:val="18"/>
        </w:rPr>
        <w:t>unter anderem</w:t>
      </w:r>
      <w:r w:rsidR="007802B6" w:rsidRPr="008404AF">
        <w:rPr>
          <w:rFonts w:cs="Arial"/>
          <w:sz w:val="18"/>
          <w:szCs w:val="18"/>
        </w:rPr>
        <w:t xml:space="preserve"> </w:t>
      </w:r>
      <w:r w:rsidR="007802B6">
        <w:rPr>
          <w:rFonts w:cs="Arial"/>
          <w:sz w:val="18"/>
          <w:szCs w:val="18"/>
        </w:rPr>
        <w:t>Setz</w:t>
      </w:r>
      <w:r w:rsidR="007802B6" w:rsidRPr="008404AF">
        <w:rPr>
          <w:rFonts w:cs="Arial"/>
          <w:sz w:val="18"/>
          <w:szCs w:val="18"/>
        </w:rPr>
        <w:t xml:space="preserve">- und Abziehlatten, </w:t>
      </w:r>
      <w:r w:rsidR="00E8312D">
        <w:rPr>
          <w:rFonts w:cs="Arial"/>
          <w:sz w:val="18"/>
          <w:szCs w:val="18"/>
        </w:rPr>
        <w:t xml:space="preserve">Gliedermaßstäbe, </w:t>
      </w:r>
      <w:r w:rsidR="00A9119A">
        <w:rPr>
          <w:rFonts w:cs="Arial"/>
          <w:sz w:val="18"/>
          <w:szCs w:val="18"/>
        </w:rPr>
        <w:t>Bandmaße</w:t>
      </w:r>
      <w:r w:rsidR="007802B6" w:rsidRPr="008404AF">
        <w:rPr>
          <w:rFonts w:cs="Arial"/>
          <w:sz w:val="18"/>
          <w:szCs w:val="18"/>
        </w:rPr>
        <w:t xml:space="preserve">, Winkel, </w:t>
      </w:r>
      <w:r w:rsidR="00195099">
        <w:rPr>
          <w:rFonts w:cs="Arial"/>
          <w:sz w:val="18"/>
          <w:szCs w:val="18"/>
        </w:rPr>
        <w:t xml:space="preserve">Messräder, </w:t>
      </w:r>
      <w:r w:rsidR="007802B6" w:rsidRPr="008404AF">
        <w:rPr>
          <w:rFonts w:cs="Arial"/>
          <w:sz w:val="18"/>
          <w:szCs w:val="18"/>
        </w:rPr>
        <w:t>Markierwerkzeuge</w:t>
      </w:r>
      <w:r w:rsidR="00A9119A">
        <w:rPr>
          <w:rFonts w:cs="Arial"/>
          <w:sz w:val="18"/>
          <w:szCs w:val="18"/>
        </w:rPr>
        <w:t xml:space="preserve"> sowie</w:t>
      </w:r>
      <w:r w:rsidR="007802B6" w:rsidRPr="008404AF">
        <w:rPr>
          <w:rFonts w:cs="Arial"/>
          <w:sz w:val="18"/>
          <w:szCs w:val="18"/>
        </w:rPr>
        <w:t xml:space="preserve"> Laser</w:t>
      </w:r>
      <w:r w:rsidR="00A9119A">
        <w:rPr>
          <w:rFonts w:cs="Arial"/>
          <w:sz w:val="18"/>
          <w:szCs w:val="18"/>
        </w:rPr>
        <w:t>geräte</w:t>
      </w:r>
      <w:r w:rsidR="007802B6" w:rsidRPr="008404AF">
        <w:rPr>
          <w:rFonts w:cs="Arial"/>
          <w:sz w:val="18"/>
          <w:szCs w:val="18"/>
        </w:rPr>
        <w:t xml:space="preserve"> umfasst.</w:t>
      </w:r>
      <w:r w:rsidR="007802B6">
        <w:rPr>
          <w:rFonts w:cs="Arial"/>
          <w:sz w:val="18"/>
          <w:szCs w:val="18"/>
        </w:rPr>
        <w:t xml:space="preserve"> SOLA verfolgt dabei </w:t>
      </w:r>
      <w:r w:rsidR="004207D8" w:rsidRPr="008404AF">
        <w:rPr>
          <w:rFonts w:cs="Arial"/>
          <w:sz w:val="18"/>
          <w:szCs w:val="18"/>
        </w:rPr>
        <w:t xml:space="preserve">den Ansatz, Produkte so nah wie möglich an den Bedürfnissen </w:t>
      </w:r>
      <w:r w:rsidR="007802B6">
        <w:rPr>
          <w:rFonts w:cs="Arial"/>
          <w:sz w:val="18"/>
          <w:szCs w:val="18"/>
        </w:rPr>
        <w:t>der Kunden</w:t>
      </w:r>
      <w:r w:rsidR="004207D8" w:rsidRPr="008404AF">
        <w:rPr>
          <w:rFonts w:cs="Arial"/>
          <w:sz w:val="18"/>
          <w:szCs w:val="18"/>
        </w:rPr>
        <w:t xml:space="preserve"> zu entwickeln und kontinuierlich zu optimieren.</w:t>
      </w:r>
      <w:r w:rsidR="007802B6">
        <w:rPr>
          <w:rFonts w:cs="Arial"/>
          <w:sz w:val="18"/>
          <w:szCs w:val="18"/>
        </w:rPr>
        <w:t xml:space="preserve"> </w:t>
      </w:r>
      <w:r w:rsidR="007802B6" w:rsidRPr="007802B6">
        <w:rPr>
          <w:rFonts w:cs="Arial"/>
          <w:sz w:val="18"/>
          <w:szCs w:val="18"/>
        </w:rPr>
        <w:t>1949 gegründet, ist SOLA heute in</w:t>
      </w:r>
      <w:r w:rsidR="00CD73E3">
        <w:rPr>
          <w:rFonts w:cs="Arial"/>
          <w:sz w:val="18"/>
          <w:szCs w:val="18"/>
        </w:rPr>
        <w:t xml:space="preserve"> über</w:t>
      </w:r>
      <w:r w:rsidR="007802B6" w:rsidRPr="007802B6">
        <w:rPr>
          <w:rFonts w:cs="Arial"/>
          <w:sz w:val="18"/>
          <w:szCs w:val="18"/>
        </w:rPr>
        <w:t xml:space="preserve"> </w:t>
      </w:r>
      <w:r w:rsidR="00CD73E3">
        <w:rPr>
          <w:rFonts w:cs="Arial"/>
          <w:sz w:val="18"/>
          <w:szCs w:val="18"/>
        </w:rPr>
        <w:t>8</w:t>
      </w:r>
      <w:r w:rsidR="007802B6" w:rsidRPr="007802B6">
        <w:rPr>
          <w:rFonts w:cs="Arial"/>
          <w:sz w:val="18"/>
          <w:szCs w:val="18"/>
        </w:rPr>
        <w:t xml:space="preserve">0 Ländern weltweit präsent. </w:t>
      </w:r>
      <w:r w:rsidR="000D1D63">
        <w:rPr>
          <w:rFonts w:cs="Arial"/>
          <w:sz w:val="18"/>
          <w:szCs w:val="18"/>
        </w:rPr>
        <w:t>6</w:t>
      </w:r>
      <w:r w:rsidR="007802B6" w:rsidRPr="007802B6">
        <w:rPr>
          <w:rFonts w:cs="Arial"/>
          <w:sz w:val="18"/>
          <w:szCs w:val="18"/>
        </w:rPr>
        <w:t xml:space="preserve">5 % aller Produkte werden am Standort Götzis/Österreich produziert. Hier entwickeln, fertigen und vertreiben 200 </w:t>
      </w:r>
      <w:proofErr w:type="spellStart"/>
      <w:r w:rsidR="007802B6" w:rsidRPr="007802B6">
        <w:rPr>
          <w:rFonts w:cs="Arial"/>
          <w:sz w:val="18"/>
          <w:szCs w:val="18"/>
        </w:rPr>
        <w:t>Mitarbeiter</w:t>
      </w:r>
      <w:r w:rsidR="0033732C">
        <w:rPr>
          <w:rFonts w:cs="Arial"/>
          <w:sz w:val="18"/>
          <w:szCs w:val="18"/>
        </w:rPr>
        <w:t>:</w:t>
      </w:r>
      <w:r w:rsidR="00AC7B8B">
        <w:rPr>
          <w:rFonts w:cs="Arial"/>
          <w:sz w:val="18"/>
          <w:szCs w:val="18"/>
        </w:rPr>
        <w:t>innen</w:t>
      </w:r>
      <w:proofErr w:type="spellEnd"/>
      <w:r w:rsidR="007802B6" w:rsidRPr="007802B6">
        <w:rPr>
          <w:rFonts w:cs="Arial"/>
          <w:sz w:val="18"/>
          <w:szCs w:val="18"/>
        </w:rPr>
        <w:t xml:space="preserve"> eine Produktpalette, die über 1.500 Artikel umfasst. Die hohen Qualitätsstandards, die sich SOLA selbst gestellt hat, werden in eigenen Labors und Testeinrichtungen fortlaufend</w:t>
      </w:r>
      <w:r w:rsidR="007802B6">
        <w:rPr>
          <w:rFonts w:cs="Arial"/>
          <w:sz w:val="18"/>
          <w:szCs w:val="18"/>
        </w:rPr>
        <w:t xml:space="preserve"> </w:t>
      </w:r>
      <w:r w:rsidR="007802B6" w:rsidRPr="007802B6">
        <w:rPr>
          <w:rFonts w:cs="Arial"/>
          <w:sz w:val="18"/>
          <w:szCs w:val="18"/>
        </w:rPr>
        <w:t>überprüft.</w:t>
      </w:r>
      <w:r w:rsidR="007802B6">
        <w:rPr>
          <w:rFonts w:cs="Arial"/>
          <w:sz w:val="18"/>
          <w:szCs w:val="18"/>
        </w:rPr>
        <w:t xml:space="preserve"> </w:t>
      </w:r>
      <w:r w:rsidR="008F780E">
        <w:rPr>
          <w:rFonts w:cs="Arial"/>
          <w:sz w:val="18"/>
          <w:szCs w:val="18"/>
        </w:rPr>
        <w:t>Mehr</w:t>
      </w:r>
      <w:r w:rsidR="007802B6">
        <w:rPr>
          <w:rFonts w:cs="Arial"/>
          <w:sz w:val="18"/>
          <w:szCs w:val="18"/>
        </w:rPr>
        <w:t xml:space="preserve"> Infos unter </w:t>
      </w:r>
      <w:hyperlink r:id="rId16" w:history="1">
        <w:r w:rsidR="007802B6" w:rsidRPr="00FD2868">
          <w:rPr>
            <w:rStyle w:val="Hyperlink"/>
            <w:rFonts w:cs="Arial"/>
            <w:sz w:val="18"/>
            <w:szCs w:val="18"/>
          </w:rPr>
          <w:t>www.sola.at</w:t>
        </w:r>
      </w:hyperlink>
    </w:p>
    <w:p w14:paraId="0DD72B16" w14:textId="129CB0C2" w:rsidR="006B146E" w:rsidRDefault="006B146E" w:rsidP="007802B6">
      <w:pPr>
        <w:autoSpaceDE w:val="0"/>
        <w:autoSpaceDN w:val="0"/>
        <w:adjustRightInd w:val="0"/>
        <w:jc w:val="both"/>
        <w:rPr>
          <w:rFonts w:cs="Arial"/>
          <w:sz w:val="18"/>
          <w:szCs w:val="18"/>
          <w:lang w:val="de-AT"/>
        </w:rPr>
      </w:pPr>
    </w:p>
    <w:p w14:paraId="2035AAB7" w14:textId="77777777" w:rsidR="006B146E" w:rsidRDefault="006B146E" w:rsidP="007802B6">
      <w:pPr>
        <w:autoSpaceDE w:val="0"/>
        <w:autoSpaceDN w:val="0"/>
        <w:adjustRightInd w:val="0"/>
        <w:jc w:val="both"/>
        <w:rPr>
          <w:rFonts w:cs="Arial"/>
          <w:sz w:val="18"/>
          <w:szCs w:val="18"/>
          <w:lang w:val="de-AT"/>
        </w:rPr>
      </w:pPr>
    </w:p>
    <w:p w14:paraId="67B94B42" w14:textId="59543530" w:rsidR="00F57217" w:rsidRDefault="00937999" w:rsidP="007802B6">
      <w:pPr>
        <w:autoSpaceDE w:val="0"/>
        <w:autoSpaceDN w:val="0"/>
        <w:adjustRightInd w:val="0"/>
        <w:jc w:val="both"/>
        <w:rPr>
          <w:rFonts w:cs="Arial"/>
          <w:sz w:val="18"/>
          <w:szCs w:val="18"/>
          <w:lang w:val="de-AT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39228FF4" wp14:editId="176AD443">
            <wp:simplePos x="0" y="0"/>
            <wp:positionH relativeFrom="column">
              <wp:posOffset>-15240</wp:posOffset>
            </wp:positionH>
            <wp:positionV relativeFrom="paragraph">
              <wp:posOffset>310412</wp:posOffset>
            </wp:positionV>
            <wp:extent cx="217805" cy="217805"/>
            <wp:effectExtent l="0" t="0" r="0" b="0"/>
            <wp:wrapNone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05" cy="217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"/>
        <w:gridCol w:w="8057"/>
      </w:tblGrid>
      <w:tr w:rsidR="00937999" w:rsidRPr="00F57217" w14:paraId="1206F285" w14:textId="77777777" w:rsidTr="00937999">
        <w:trPr>
          <w:trHeight w:val="311"/>
        </w:trPr>
        <w:tc>
          <w:tcPr>
            <w:tcW w:w="431" w:type="dxa"/>
            <w:vAlign w:val="center"/>
          </w:tcPr>
          <w:p w14:paraId="22C88DA3" w14:textId="49F7D48E" w:rsidR="00F57217" w:rsidRPr="00F57217" w:rsidRDefault="00937999" w:rsidP="00937999">
            <w:pPr>
              <w:spacing w:line="360" w:lineRule="auto"/>
              <w:ind w:left="-115"/>
              <w:rPr>
                <w:rFonts w:cs="HelveticaNeue-BoldCond"/>
                <w:bCs/>
                <w:sz w:val="18"/>
                <w:szCs w:val="18"/>
                <w:lang w:val="de-A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61B1EB0" wp14:editId="4DE1C35F">
                  <wp:simplePos x="0" y="0"/>
                  <wp:positionH relativeFrom="column">
                    <wp:posOffset>-73660</wp:posOffset>
                  </wp:positionH>
                  <wp:positionV relativeFrom="paragraph">
                    <wp:posOffset>-4445</wp:posOffset>
                  </wp:positionV>
                  <wp:extent cx="187325" cy="187325"/>
                  <wp:effectExtent l="0" t="0" r="3175" b="3175"/>
                  <wp:wrapNone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87325" cy="18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57" w:type="dxa"/>
            <w:vAlign w:val="center"/>
          </w:tcPr>
          <w:p w14:paraId="02EE7B90" w14:textId="77777777" w:rsidR="00F57217" w:rsidRPr="00F57217" w:rsidRDefault="00F57217" w:rsidP="00937999">
            <w:pPr>
              <w:spacing w:line="360" w:lineRule="auto"/>
              <w:ind w:left="-115"/>
              <w:rPr>
                <w:rFonts w:cs="HelveticaNeue-BoldCond"/>
                <w:bCs/>
                <w:sz w:val="18"/>
                <w:szCs w:val="18"/>
                <w:lang w:val="de-AT"/>
              </w:rPr>
            </w:pPr>
            <w:hyperlink r:id="rId19" w:history="1">
              <w:r w:rsidRPr="00F57217">
                <w:rPr>
                  <w:rStyle w:val="Hyperlink"/>
                  <w:rFonts w:cs="HelveticaNeue-BoldCond"/>
                  <w:bCs/>
                  <w:sz w:val="18"/>
                  <w:szCs w:val="18"/>
                  <w:lang w:val="de-AT"/>
                </w:rPr>
                <w:t>https://www.instagram.com/solameasuringtools</w:t>
              </w:r>
            </w:hyperlink>
          </w:p>
        </w:tc>
      </w:tr>
      <w:tr w:rsidR="00937999" w:rsidRPr="00F57217" w14:paraId="49107A49" w14:textId="77777777" w:rsidTr="00937999">
        <w:tc>
          <w:tcPr>
            <w:tcW w:w="431" w:type="dxa"/>
            <w:vAlign w:val="center"/>
          </w:tcPr>
          <w:p w14:paraId="2F929C6E" w14:textId="744BBA31" w:rsidR="00F57217" w:rsidRPr="00D3048B" w:rsidRDefault="00F57217" w:rsidP="00937999">
            <w:pPr>
              <w:spacing w:line="360" w:lineRule="auto"/>
              <w:ind w:left="-115"/>
              <w:rPr>
                <w:rFonts w:cs="HelveticaNeue-BoldCond"/>
                <w:bCs/>
                <w:sz w:val="18"/>
                <w:szCs w:val="18"/>
              </w:rPr>
            </w:pPr>
          </w:p>
        </w:tc>
        <w:tc>
          <w:tcPr>
            <w:tcW w:w="8057" w:type="dxa"/>
            <w:vAlign w:val="center"/>
          </w:tcPr>
          <w:p w14:paraId="2687F6B6" w14:textId="77777777" w:rsidR="00F57217" w:rsidRPr="00F57217" w:rsidRDefault="00F57217" w:rsidP="00937999">
            <w:pPr>
              <w:spacing w:line="360" w:lineRule="auto"/>
              <w:ind w:left="-115"/>
              <w:rPr>
                <w:rFonts w:cs="HelveticaNeue-BoldCond"/>
                <w:bCs/>
                <w:sz w:val="18"/>
                <w:szCs w:val="18"/>
                <w:lang w:val="de-AT"/>
              </w:rPr>
            </w:pPr>
            <w:hyperlink r:id="rId20" w:history="1">
              <w:r w:rsidRPr="00F57217">
                <w:rPr>
                  <w:rStyle w:val="Hyperlink"/>
                  <w:rFonts w:cs="HelveticaNeue-BoldCond"/>
                  <w:bCs/>
                  <w:sz w:val="18"/>
                  <w:szCs w:val="18"/>
                  <w:lang w:val="de-AT"/>
                </w:rPr>
                <w:t>https://www.facebook.com/SOLAMesswerkzeuge/</w:t>
              </w:r>
            </w:hyperlink>
          </w:p>
        </w:tc>
      </w:tr>
      <w:tr w:rsidR="00937999" w:rsidRPr="00F57217" w14:paraId="513ABF73" w14:textId="77777777" w:rsidTr="00937999">
        <w:tc>
          <w:tcPr>
            <w:tcW w:w="431" w:type="dxa"/>
            <w:vAlign w:val="center"/>
          </w:tcPr>
          <w:p w14:paraId="18301804" w14:textId="12306E89" w:rsidR="00F57217" w:rsidRPr="00F57217" w:rsidRDefault="00937999" w:rsidP="00937999">
            <w:pPr>
              <w:spacing w:line="360" w:lineRule="auto"/>
              <w:ind w:left="-115"/>
              <w:rPr>
                <w:rFonts w:cs="HelveticaNeue-BoldCond"/>
                <w:bCs/>
                <w:sz w:val="18"/>
                <w:szCs w:val="18"/>
                <w:lang w:val="de-AT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330AFEAA" wp14:editId="136A71AA">
                  <wp:simplePos x="0" y="0"/>
                  <wp:positionH relativeFrom="column">
                    <wp:posOffset>-73638</wp:posOffset>
                  </wp:positionH>
                  <wp:positionV relativeFrom="paragraph">
                    <wp:posOffset>-1189</wp:posOffset>
                  </wp:positionV>
                  <wp:extent cx="190734" cy="189792"/>
                  <wp:effectExtent l="0" t="0" r="0" b="1270"/>
                  <wp:wrapNone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734" cy="1897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57" w:type="dxa"/>
            <w:vAlign w:val="center"/>
          </w:tcPr>
          <w:p w14:paraId="08160E99" w14:textId="0C7CA6E4" w:rsidR="00F57217" w:rsidRPr="00F57217" w:rsidRDefault="008379FC" w:rsidP="00937999">
            <w:pPr>
              <w:spacing w:line="360" w:lineRule="auto"/>
              <w:ind w:left="-115"/>
              <w:rPr>
                <w:rFonts w:cs="HelveticaNeue-BoldCond"/>
                <w:bCs/>
                <w:sz w:val="18"/>
                <w:szCs w:val="18"/>
                <w:lang w:val="de-AT"/>
              </w:rPr>
            </w:pPr>
            <w:r w:rsidRPr="008379FC">
              <w:rPr>
                <w:rStyle w:val="Hyperlink"/>
                <w:rFonts w:cs="HelveticaNeue-BoldCond"/>
                <w:bCs/>
                <w:sz w:val="18"/>
                <w:szCs w:val="18"/>
                <w:lang w:val="de-AT"/>
              </w:rPr>
              <w:t>https://www.youtube.com/c/SOLAInternational</w:t>
            </w:r>
          </w:p>
        </w:tc>
      </w:tr>
      <w:tr w:rsidR="00937999" w:rsidRPr="00F57217" w14:paraId="52169D9A" w14:textId="77777777" w:rsidTr="00937999">
        <w:trPr>
          <w:trHeight w:val="346"/>
        </w:trPr>
        <w:tc>
          <w:tcPr>
            <w:tcW w:w="431" w:type="dxa"/>
            <w:vAlign w:val="center"/>
          </w:tcPr>
          <w:p w14:paraId="55CF7DA3" w14:textId="167121BF" w:rsidR="00F57217" w:rsidRPr="00D3048B" w:rsidRDefault="00937999" w:rsidP="00937999">
            <w:pPr>
              <w:spacing w:line="360" w:lineRule="auto"/>
              <w:ind w:left="-115"/>
              <w:rPr>
                <w:rFonts w:cs="Arial"/>
                <w:noProof/>
                <w:sz w:val="18"/>
                <w:szCs w:val="18"/>
                <w:lang w:eastAsia="de-AT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27ADA2F6" wp14:editId="36C192BE">
                  <wp:simplePos x="0" y="0"/>
                  <wp:positionH relativeFrom="column">
                    <wp:posOffset>-67945</wp:posOffset>
                  </wp:positionH>
                  <wp:positionV relativeFrom="paragraph">
                    <wp:posOffset>-4445</wp:posOffset>
                  </wp:positionV>
                  <wp:extent cx="176530" cy="176530"/>
                  <wp:effectExtent l="0" t="0" r="0" b="0"/>
                  <wp:wrapNone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76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57" w:type="dxa"/>
            <w:vAlign w:val="center"/>
          </w:tcPr>
          <w:p w14:paraId="1413AE69" w14:textId="77777777" w:rsidR="00F57217" w:rsidRPr="00F57217" w:rsidRDefault="00F57217" w:rsidP="00937999">
            <w:pPr>
              <w:spacing w:line="360" w:lineRule="auto"/>
              <w:ind w:left="-115"/>
              <w:rPr>
                <w:rFonts w:cs="HelveticaNeue-BoldCond"/>
                <w:bCs/>
                <w:sz w:val="18"/>
                <w:szCs w:val="18"/>
                <w:lang w:val="de-AT"/>
              </w:rPr>
            </w:pPr>
            <w:hyperlink r:id="rId23" w:history="1">
              <w:r w:rsidRPr="00F57217">
                <w:rPr>
                  <w:rStyle w:val="Hyperlink"/>
                  <w:rFonts w:cs="HelveticaNeue-BoldCond"/>
                  <w:bCs/>
                  <w:sz w:val="18"/>
                  <w:szCs w:val="18"/>
                  <w:lang w:val="de-AT"/>
                </w:rPr>
                <w:t>https://www.linkedin.com/company/sola-measuring-tools</w:t>
              </w:r>
            </w:hyperlink>
          </w:p>
        </w:tc>
      </w:tr>
    </w:tbl>
    <w:p w14:paraId="5E097065" w14:textId="38ADEEDA" w:rsidR="00D3048B" w:rsidRPr="00D3048B" w:rsidRDefault="00D3048B" w:rsidP="007802B6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</w:p>
    <w:sectPr w:rsidR="00D3048B" w:rsidRPr="00D3048B" w:rsidSect="00BE3820">
      <w:headerReference w:type="default" r:id="rId24"/>
      <w:footerReference w:type="even" r:id="rId25"/>
      <w:footerReference w:type="default" r:id="rId26"/>
      <w:pgSz w:w="11900" w:h="16840"/>
      <w:pgMar w:top="2268" w:right="1701" w:bottom="1134" w:left="1701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2E9EB" w14:textId="77777777" w:rsidR="0086057B" w:rsidRDefault="0086057B" w:rsidP="007E50D9">
      <w:r>
        <w:separator/>
      </w:r>
    </w:p>
  </w:endnote>
  <w:endnote w:type="continuationSeparator" w:id="0">
    <w:p w14:paraId="628637EA" w14:textId="77777777" w:rsidR="0086057B" w:rsidRDefault="0086057B" w:rsidP="007E5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HelveticaNeueLT W1G 45 Lt">
    <w:panose1 w:val="020B0403020202020204"/>
    <w:charset w:val="00"/>
    <w:family w:val="swiss"/>
    <w:notTrueType/>
    <w:pitch w:val="variable"/>
    <w:sig w:usb0="A00002AF" w:usb1="5000205B" w:usb2="00000000" w:usb3="00000000" w:csb0="0000009F" w:csb1="00000000"/>
  </w:font>
  <w:font w:name="HelveticaNeue-BoldCond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7CEC1" w14:textId="77777777" w:rsidR="0086057B" w:rsidRDefault="0086057B" w:rsidP="00484EED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76C36866" w14:textId="77777777" w:rsidR="0086057B" w:rsidRDefault="0086057B" w:rsidP="007E50D9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363925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15C8ED3" w14:textId="77777777" w:rsidR="0086057B" w:rsidRDefault="0086057B">
            <w:pPr>
              <w:pStyle w:val="Fuzeile"/>
              <w:jc w:val="right"/>
            </w:pPr>
            <w:r w:rsidRPr="009A2B60">
              <w:rPr>
                <w:bCs/>
                <w:sz w:val="20"/>
                <w:szCs w:val="20"/>
              </w:rPr>
              <w:fldChar w:fldCharType="begin"/>
            </w:r>
            <w:r w:rsidRPr="009A2B60">
              <w:rPr>
                <w:bCs/>
                <w:sz w:val="20"/>
                <w:szCs w:val="20"/>
              </w:rPr>
              <w:instrText>PAGE</w:instrText>
            </w:r>
            <w:r w:rsidRPr="009A2B60">
              <w:rPr>
                <w:bCs/>
                <w:sz w:val="20"/>
                <w:szCs w:val="20"/>
              </w:rPr>
              <w:fldChar w:fldCharType="separate"/>
            </w:r>
            <w:r w:rsidR="0008392B">
              <w:rPr>
                <w:bCs/>
                <w:noProof/>
                <w:sz w:val="20"/>
                <w:szCs w:val="20"/>
              </w:rPr>
              <w:t>4</w:t>
            </w:r>
            <w:r w:rsidRPr="009A2B60">
              <w:rPr>
                <w:bCs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| </w:t>
            </w:r>
            <w:r w:rsidRPr="009A2B60">
              <w:rPr>
                <w:bCs/>
                <w:sz w:val="20"/>
                <w:szCs w:val="20"/>
              </w:rPr>
              <w:fldChar w:fldCharType="begin"/>
            </w:r>
            <w:r w:rsidRPr="009A2B60">
              <w:rPr>
                <w:bCs/>
                <w:sz w:val="20"/>
                <w:szCs w:val="20"/>
              </w:rPr>
              <w:instrText>NUMPAGES</w:instrText>
            </w:r>
            <w:r w:rsidRPr="009A2B60">
              <w:rPr>
                <w:bCs/>
                <w:sz w:val="20"/>
                <w:szCs w:val="20"/>
              </w:rPr>
              <w:fldChar w:fldCharType="separate"/>
            </w:r>
            <w:r w:rsidR="0008392B">
              <w:rPr>
                <w:bCs/>
                <w:noProof/>
                <w:sz w:val="20"/>
                <w:szCs w:val="20"/>
              </w:rPr>
              <w:t>4</w:t>
            </w:r>
            <w:r w:rsidRPr="009A2B60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6E01B9B" w14:textId="77777777" w:rsidR="0086057B" w:rsidRPr="007E50D9" w:rsidRDefault="0086057B" w:rsidP="007E50D9">
    <w:pPr>
      <w:pStyle w:val="Fuzeile"/>
      <w:ind w:right="360"/>
      <w:rPr>
        <w:color w:val="808080" w:themeColor="background1" w:themeShade="8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AFB0EE" w14:textId="77777777" w:rsidR="0086057B" w:rsidRDefault="0086057B" w:rsidP="007E50D9">
      <w:r>
        <w:separator/>
      </w:r>
    </w:p>
  </w:footnote>
  <w:footnote w:type="continuationSeparator" w:id="0">
    <w:p w14:paraId="0B3CFF21" w14:textId="77777777" w:rsidR="0086057B" w:rsidRDefault="0086057B" w:rsidP="007E50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B2E6B" w14:textId="7D5917C9" w:rsidR="0086057B" w:rsidRDefault="00566403">
    <w:pPr>
      <w:pStyle w:val="Kopfzeile"/>
      <w:rPr>
        <w:b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7858C3C" wp14:editId="5D84C117">
          <wp:simplePos x="0" y="0"/>
          <wp:positionH relativeFrom="margin">
            <wp:posOffset>4205605</wp:posOffset>
          </wp:positionH>
          <wp:positionV relativeFrom="paragraph">
            <wp:posOffset>36830</wp:posOffset>
          </wp:positionV>
          <wp:extent cx="1674691" cy="612293"/>
          <wp:effectExtent l="0" t="0" r="1905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4691" cy="612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1B0780B" w14:textId="3E7C8C5E" w:rsidR="0086057B" w:rsidRPr="00CF4518" w:rsidRDefault="0086057B" w:rsidP="00566403">
    <w:pPr>
      <w:pStyle w:val="Kopfzeile"/>
      <w:tabs>
        <w:tab w:val="clear" w:pos="4536"/>
        <w:tab w:val="clear" w:pos="9072"/>
        <w:tab w:val="right" w:pos="8498"/>
      </w:tabs>
      <w:rPr>
        <w:b/>
      </w:rPr>
    </w:pPr>
    <w:r w:rsidRPr="00CF4518">
      <w:rPr>
        <w:b/>
      </w:rPr>
      <w:t>Presseservice</w:t>
    </w:r>
  </w:p>
  <w:p w14:paraId="59FA082D" w14:textId="1A5CBAA3" w:rsidR="0086057B" w:rsidRPr="00CF4518" w:rsidRDefault="0086057B" w:rsidP="00566403">
    <w:pPr>
      <w:pStyle w:val="Kopfzeile"/>
      <w:widowControl w:val="0"/>
      <w:tabs>
        <w:tab w:val="clear" w:pos="4536"/>
        <w:tab w:val="clear" w:pos="9072"/>
        <w:tab w:val="left" w:pos="6600"/>
        <w:tab w:val="right" w:pos="8498"/>
      </w:tabs>
      <w:rPr>
        <w:b/>
      </w:rPr>
    </w:pPr>
    <w:proofErr w:type="spellStart"/>
    <w:r w:rsidRPr="00CF4518">
      <w:rPr>
        <w:b/>
      </w:rPr>
      <w:t>SOLA-Messwerkzeuge</w:t>
    </w:r>
    <w:proofErr w:type="spellEnd"/>
    <w:r w:rsidRPr="00CF4518">
      <w:rPr>
        <w:b/>
      </w:rPr>
      <w:t xml:space="preserve"> GmbH</w:t>
    </w:r>
    <w:r w:rsidR="00D26F3F">
      <w:rPr>
        <w:b/>
      </w:rPr>
      <w:t xml:space="preserve"> &amp; Co KG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5pt;height:115pt" o:bullet="t">
        <v:imagedata r:id="rId1" o:title="flogo_RGB_HEX-114"/>
      </v:shape>
    </w:pict>
  </w:numPicBullet>
  <w:abstractNum w:abstractNumId="0" w15:restartNumberingAfterBreak="0">
    <w:nsid w:val="07625F80"/>
    <w:multiLevelType w:val="hybridMultilevel"/>
    <w:tmpl w:val="D7D213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E5D32"/>
    <w:multiLevelType w:val="multilevel"/>
    <w:tmpl w:val="24B0E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F7F292B"/>
    <w:multiLevelType w:val="hybridMultilevel"/>
    <w:tmpl w:val="C00C1BA4"/>
    <w:lvl w:ilvl="0" w:tplc="E15408E8">
      <w:start w:val="1"/>
      <w:numFmt w:val="bullet"/>
      <w:lvlText w:val="»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  <w:u w:color="C00000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190489"/>
    <w:multiLevelType w:val="hybridMultilevel"/>
    <w:tmpl w:val="379CBA3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A14178"/>
    <w:multiLevelType w:val="hybridMultilevel"/>
    <w:tmpl w:val="A85071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0168841">
    <w:abstractNumId w:val="0"/>
  </w:num>
  <w:num w:numId="2" w16cid:durableId="950668436">
    <w:abstractNumId w:val="4"/>
  </w:num>
  <w:num w:numId="3" w16cid:durableId="1702051213">
    <w:abstractNumId w:val="1"/>
  </w:num>
  <w:num w:numId="4" w16cid:durableId="1096630677">
    <w:abstractNumId w:val="2"/>
  </w:num>
  <w:num w:numId="5" w16cid:durableId="4638157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proofState w:spelling="clean"/>
  <w:defaultTabStop w:val="708"/>
  <w:autoHyphenation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C22"/>
    <w:rsid w:val="00001802"/>
    <w:rsid w:val="00003D27"/>
    <w:rsid w:val="000055B9"/>
    <w:rsid w:val="000059B0"/>
    <w:rsid w:val="00015183"/>
    <w:rsid w:val="00022FA3"/>
    <w:rsid w:val="000241F0"/>
    <w:rsid w:val="00025952"/>
    <w:rsid w:val="000309C9"/>
    <w:rsid w:val="00031755"/>
    <w:rsid w:val="00034837"/>
    <w:rsid w:val="00034CF4"/>
    <w:rsid w:val="00037A25"/>
    <w:rsid w:val="00037A97"/>
    <w:rsid w:val="00040A02"/>
    <w:rsid w:val="00042884"/>
    <w:rsid w:val="00042AF5"/>
    <w:rsid w:val="00050032"/>
    <w:rsid w:val="00050CA0"/>
    <w:rsid w:val="00051AD7"/>
    <w:rsid w:val="00054D78"/>
    <w:rsid w:val="00065A0C"/>
    <w:rsid w:val="000666C1"/>
    <w:rsid w:val="0007323C"/>
    <w:rsid w:val="00076272"/>
    <w:rsid w:val="000807CD"/>
    <w:rsid w:val="0008392B"/>
    <w:rsid w:val="00085CD7"/>
    <w:rsid w:val="00086CDB"/>
    <w:rsid w:val="00087CF3"/>
    <w:rsid w:val="000914FC"/>
    <w:rsid w:val="00094753"/>
    <w:rsid w:val="000A3C52"/>
    <w:rsid w:val="000A5E24"/>
    <w:rsid w:val="000A6DE0"/>
    <w:rsid w:val="000A72D4"/>
    <w:rsid w:val="000B45CD"/>
    <w:rsid w:val="000B4A12"/>
    <w:rsid w:val="000B5276"/>
    <w:rsid w:val="000B631C"/>
    <w:rsid w:val="000C1422"/>
    <w:rsid w:val="000C306A"/>
    <w:rsid w:val="000C4DD9"/>
    <w:rsid w:val="000C61CD"/>
    <w:rsid w:val="000D1D63"/>
    <w:rsid w:val="000E03CF"/>
    <w:rsid w:val="000E3830"/>
    <w:rsid w:val="000E7BB7"/>
    <w:rsid w:val="000F2745"/>
    <w:rsid w:val="000F468B"/>
    <w:rsid w:val="001014DF"/>
    <w:rsid w:val="00101812"/>
    <w:rsid w:val="001032BA"/>
    <w:rsid w:val="00104B97"/>
    <w:rsid w:val="0011240B"/>
    <w:rsid w:val="00112799"/>
    <w:rsid w:val="00120AE9"/>
    <w:rsid w:val="00122F36"/>
    <w:rsid w:val="00122FBF"/>
    <w:rsid w:val="00123F49"/>
    <w:rsid w:val="00125E35"/>
    <w:rsid w:val="00126638"/>
    <w:rsid w:val="00127DBB"/>
    <w:rsid w:val="0013128A"/>
    <w:rsid w:val="00131E11"/>
    <w:rsid w:val="001324CE"/>
    <w:rsid w:val="001363BE"/>
    <w:rsid w:val="00143CE5"/>
    <w:rsid w:val="00144235"/>
    <w:rsid w:val="00145A7D"/>
    <w:rsid w:val="00147FC3"/>
    <w:rsid w:val="001501E6"/>
    <w:rsid w:val="0015052D"/>
    <w:rsid w:val="001510DD"/>
    <w:rsid w:val="00152F93"/>
    <w:rsid w:val="0015330D"/>
    <w:rsid w:val="001564D9"/>
    <w:rsid w:val="00157E47"/>
    <w:rsid w:val="001632AC"/>
    <w:rsid w:val="001667F8"/>
    <w:rsid w:val="00167D0D"/>
    <w:rsid w:val="00171E21"/>
    <w:rsid w:val="001759F6"/>
    <w:rsid w:val="00180062"/>
    <w:rsid w:val="00185FD0"/>
    <w:rsid w:val="0019021C"/>
    <w:rsid w:val="00195099"/>
    <w:rsid w:val="001966D9"/>
    <w:rsid w:val="001A00F3"/>
    <w:rsid w:val="001A047B"/>
    <w:rsid w:val="001A113F"/>
    <w:rsid w:val="001A18C0"/>
    <w:rsid w:val="001A4258"/>
    <w:rsid w:val="001A5062"/>
    <w:rsid w:val="001B013D"/>
    <w:rsid w:val="001B268D"/>
    <w:rsid w:val="001B3FD5"/>
    <w:rsid w:val="001B404C"/>
    <w:rsid w:val="001B54A8"/>
    <w:rsid w:val="001B5E67"/>
    <w:rsid w:val="001C00CC"/>
    <w:rsid w:val="001C27FE"/>
    <w:rsid w:val="001C53C1"/>
    <w:rsid w:val="001C6B25"/>
    <w:rsid w:val="001D25C2"/>
    <w:rsid w:val="001D28CE"/>
    <w:rsid w:val="001D3342"/>
    <w:rsid w:val="001D3BA0"/>
    <w:rsid w:val="001D61CA"/>
    <w:rsid w:val="001D63FC"/>
    <w:rsid w:val="001D6928"/>
    <w:rsid w:val="001E25EF"/>
    <w:rsid w:val="001E32B2"/>
    <w:rsid w:val="001F1C3B"/>
    <w:rsid w:val="00200F50"/>
    <w:rsid w:val="00201B3F"/>
    <w:rsid w:val="00201BA1"/>
    <w:rsid w:val="00204656"/>
    <w:rsid w:val="00206E91"/>
    <w:rsid w:val="0021298C"/>
    <w:rsid w:val="0021389F"/>
    <w:rsid w:val="00216F39"/>
    <w:rsid w:val="00221901"/>
    <w:rsid w:val="0022578B"/>
    <w:rsid w:val="0023126D"/>
    <w:rsid w:val="00234EA4"/>
    <w:rsid w:val="00234FE6"/>
    <w:rsid w:val="00236DB9"/>
    <w:rsid w:val="00240B01"/>
    <w:rsid w:val="002419C8"/>
    <w:rsid w:val="0024311A"/>
    <w:rsid w:val="00244ED0"/>
    <w:rsid w:val="00250D96"/>
    <w:rsid w:val="002510BC"/>
    <w:rsid w:val="00253F4B"/>
    <w:rsid w:val="002566E0"/>
    <w:rsid w:val="00256FC5"/>
    <w:rsid w:val="00260235"/>
    <w:rsid w:val="00274925"/>
    <w:rsid w:val="00276388"/>
    <w:rsid w:val="00283D15"/>
    <w:rsid w:val="00285721"/>
    <w:rsid w:val="00293FF9"/>
    <w:rsid w:val="0029547A"/>
    <w:rsid w:val="002961E1"/>
    <w:rsid w:val="002A1D80"/>
    <w:rsid w:val="002B0469"/>
    <w:rsid w:val="002B1AE5"/>
    <w:rsid w:val="002B3933"/>
    <w:rsid w:val="002B4CCD"/>
    <w:rsid w:val="002B55FB"/>
    <w:rsid w:val="002B7AD9"/>
    <w:rsid w:val="002D32DD"/>
    <w:rsid w:val="002D6A7F"/>
    <w:rsid w:val="002E17D6"/>
    <w:rsid w:val="002E21B1"/>
    <w:rsid w:val="002E3FF4"/>
    <w:rsid w:val="002E7F4C"/>
    <w:rsid w:val="002F1BDC"/>
    <w:rsid w:val="002F3D06"/>
    <w:rsid w:val="00303297"/>
    <w:rsid w:val="003046AC"/>
    <w:rsid w:val="0031047F"/>
    <w:rsid w:val="00315473"/>
    <w:rsid w:val="00315A49"/>
    <w:rsid w:val="00317217"/>
    <w:rsid w:val="00317FB8"/>
    <w:rsid w:val="003204A3"/>
    <w:rsid w:val="003225B6"/>
    <w:rsid w:val="003225E3"/>
    <w:rsid w:val="00322E5B"/>
    <w:rsid w:val="00322FCF"/>
    <w:rsid w:val="003259EA"/>
    <w:rsid w:val="00335156"/>
    <w:rsid w:val="003355A7"/>
    <w:rsid w:val="0033732C"/>
    <w:rsid w:val="00341544"/>
    <w:rsid w:val="00344C92"/>
    <w:rsid w:val="00347A73"/>
    <w:rsid w:val="00354F9A"/>
    <w:rsid w:val="00362E25"/>
    <w:rsid w:val="00367D88"/>
    <w:rsid w:val="0037390D"/>
    <w:rsid w:val="00373CA3"/>
    <w:rsid w:val="003909B5"/>
    <w:rsid w:val="00391022"/>
    <w:rsid w:val="003945AB"/>
    <w:rsid w:val="003A0621"/>
    <w:rsid w:val="003A57AB"/>
    <w:rsid w:val="003A684B"/>
    <w:rsid w:val="003B0047"/>
    <w:rsid w:val="003B0551"/>
    <w:rsid w:val="003B0B91"/>
    <w:rsid w:val="003B3149"/>
    <w:rsid w:val="003B526F"/>
    <w:rsid w:val="003B7918"/>
    <w:rsid w:val="003B7A75"/>
    <w:rsid w:val="003C0718"/>
    <w:rsid w:val="003C76F1"/>
    <w:rsid w:val="003D4505"/>
    <w:rsid w:val="003D4971"/>
    <w:rsid w:val="003D68FF"/>
    <w:rsid w:val="003E367B"/>
    <w:rsid w:val="003E4B7A"/>
    <w:rsid w:val="003E50E4"/>
    <w:rsid w:val="003E7863"/>
    <w:rsid w:val="003F1DAF"/>
    <w:rsid w:val="003F504A"/>
    <w:rsid w:val="003F51BC"/>
    <w:rsid w:val="00400464"/>
    <w:rsid w:val="00403447"/>
    <w:rsid w:val="004036C9"/>
    <w:rsid w:val="00404A8B"/>
    <w:rsid w:val="0041236F"/>
    <w:rsid w:val="00413BD2"/>
    <w:rsid w:val="004168DC"/>
    <w:rsid w:val="004207D8"/>
    <w:rsid w:val="00420A9D"/>
    <w:rsid w:val="004245EB"/>
    <w:rsid w:val="00426D67"/>
    <w:rsid w:val="00430DDA"/>
    <w:rsid w:val="00435809"/>
    <w:rsid w:val="004401B3"/>
    <w:rsid w:val="004404FE"/>
    <w:rsid w:val="00443709"/>
    <w:rsid w:val="0044612F"/>
    <w:rsid w:val="004511D6"/>
    <w:rsid w:val="00453EC6"/>
    <w:rsid w:val="00455D72"/>
    <w:rsid w:val="00457EC1"/>
    <w:rsid w:val="0046790F"/>
    <w:rsid w:val="004756B4"/>
    <w:rsid w:val="00480A55"/>
    <w:rsid w:val="00480DD5"/>
    <w:rsid w:val="004810D6"/>
    <w:rsid w:val="00484EED"/>
    <w:rsid w:val="0048545D"/>
    <w:rsid w:val="00487620"/>
    <w:rsid w:val="00493C5C"/>
    <w:rsid w:val="00493F25"/>
    <w:rsid w:val="00494039"/>
    <w:rsid w:val="004958B4"/>
    <w:rsid w:val="004A0CFE"/>
    <w:rsid w:val="004A2D11"/>
    <w:rsid w:val="004A791D"/>
    <w:rsid w:val="004B0F33"/>
    <w:rsid w:val="004B41F6"/>
    <w:rsid w:val="004B4514"/>
    <w:rsid w:val="004C1D23"/>
    <w:rsid w:val="004C5F20"/>
    <w:rsid w:val="004C62F8"/>
    <w:rsid w:val="004D019F"/>
    <w:rsid w:val="004D3AB3"/>
    <w:rsid w:val="004D5502"/>
    <w:rsid w:val="004D582D"/>
    <w:rsid w:val="004D7AFD"/>
    <w:rsid w:val="004E00BC"/>
    <w:rsid w:val="004E263B"/>
    <w:rsid w:val="004E30D3"/>
    <w:rsid w:val="004E681A"/>
    <w:rsid w:val="004E6DD9"/>
    <w:rsid w:val="004F0781"/>
    <w:rsid w:val="004F1383"/>
    <w:rsid w:val="004F1931"/>
    <w:rsid w:val="004F6BD4"/>
    <w:rsid w:val="00500AE0"/>
    <w:rsid w:val="00500B03"/>
    <w:rsid w:val="00502F85"/>
    <w:rsid w:val="005031F3"/>
    <w:rsid w:val="005076FE"/>
    <w:rsid w:val="00510D0A"/>
    <w:rsid w:val="0051679E"/>
    <w:rsid w:val="00521E07"/>
    <w:rsid w:val="00521E6C"/>
    <w:rsid w:val="0052398C"/>
    <w:rsid w:val="00526635"/>
    <w:rsid w:val="00532CE8"/>
    <w:rsid w:val="005342BA"/>
    <w:rsid w:val="00535141"/>
    <w:rsid w:val="00536FB4"/>
    <w:rsid w:val="00537FC3"/>
    <w:rsid w:val="00543764"/>
    <w:rsid w:val="00545348"/>
    <w:rsid w:val="00545E04"/>
    <w:rsid w:val="00546066"/>
    <w:rsid w:val="005510F4"/>
    <w:rsid w:val="005517FC"/>
    <w:rsid w:val="00551AB2"/>
    <w:rsid w:val="0055245A"/>
    <w:rsid w:val="00556B70"/>
    <w:rsid w:val="00565A30"/>
    <w:rsid w:val="00566403"/>
    <w:rsid w:val="00572618"/>
    <w:rsid w:val="0057373B"/>
    <w:rsid w:val="00574684"/>
    <w:rsid w:val="00576714"/>
    <w:rsid w:val="005809C2"/>
    <w:rsid w:val="00585ACD"/>
    <w:rsid w:val="005873CD"/>
    <w:rsid w:val="00591998"/>
    <w:rsid w:val="00594179"/>
    <w:rsid w:val="00594E76"/>
    <w:rsid w:val="00594F88"/>
    <w:rsid w:val="00596F20"/>
    <w:rsid w:val="005B0895"/>
    <w:rsid w:val="005B0E9D"/>
    <w:rsid w:val="005B2393"/>
    <w:rsid w:val="005B3066"/>
    <w:rsid w:val="005B40E7"/>
    <w:rsid w:val="005B4B26"/>
    <w:rsid w:val="005B5499"/>
    <w:rsid w:val="005C11FB"/>
    <w:rsid w:val="005D0098"/>
    <w:rsid w:val="005D2B2A"/>
    <w:rsid w:val="005D2EF0"/>
    <w:rsid w:val="005D334B"/>
    <w:rsid w:val="005D37FB"/>
    <w:rsid w:val="005D6EB6"/>
    <w:rsid w:val="005E0B19"/>
    <w:rsid w:val="005E331B"/>
    <w:rsid w:val="005E4A0E"/>
    <w:rsid w:val="005E563A"/>
    <w:rsid w:val="005E6A9A"/>
    <w:rsid w:val="005E76B5"/>
    <w:rsid w:val="005F3473"/>
    <w:rsid w:val="005F4B0F"/>
    <w:rsid w:val="006068C3"/>
    <w:rsid w:val="006108AA"/>
    <w:rsid w:val="00611A5D"/>
    <w:rsid w:val="00611C48"/>
    <w:rsid w:val="00611EE6"/>
    <w:rsid w:val="00612E6D"/>
    <w:rsid w:val="006168DE"/>
    <w:rsid w:val="006201EE"/>
    <w:rsid w:val="0062201A"/>
    <w:rsid w:val="00623A7D"/>
    <w:rsid w:val="00623D93"/>
    <w:rsid w:val="0062643C"/>
    <w:rsid w:val="0062662D"/>
    <w:rsid w:val="00626B00"/>
    <w:rsid w:val="00631EDC"/>
    <w:rsid w:val="0063228F"/>
    <w:rsid w:val="0063378C"/>
    <w:rsid w:val="00636670"/>
    <w:rsid w:val="00637565"/>
    <w:rsid w:val="00642612"/>
    <w:rsid w:val="00642F9E"/>
    <w:rsid w:val="00651EF3"/>
    <w:rsid w:val="00654BED"/>
    <w:rsid w:val="00655072"/>
    <w:rsid w:val="00657116"/>
    <w:rsid w:val="00662995"/>
    <w:rsid w:val="00663979"/>
    <w:rsid w:val="00663B30"/>
    <w:rsid w:val="0066552B"/>
    <w:rsid w:val="00665D79"/>
    <w:rsid w:val="00671D15"/>
    <w:rsid w:val="006720F1"/>
    <w:rsid w:val="00672E20"/>
    <w:rsid w:val="0067508A"/>
    <w:rsid w:val="0067722A"/>
    <w:rsid w:val="00684314"/>
    <w:rsid w:val="00684CA7"/>
    <w:rsid w:val="0068546D"/>
    <w:rsid w:val="00686490"/>
    <w:rsid w:val="00691203"/>
    <w:rsid w:val="00694030"/>
    <w:rsid w:val="006A050F"/>
    <w:rsid w:val="006A19D8"/>
    <w:rsid w:val="006B146E"/>
    <w:rsid w:val="006B1E80"/>
    <w:rsid w:val="006B51AC"/>
    <w:rsid w:val="006C167D"/>
    <w:rsid w:val="006C3799"/>
    <w:rsid w:val="006C4208"/>
    <w:rsid w:val="006C492B"/>
    <w:rsid w:val="006C4C0F"/>
    <w:rsid w:val="006C76D5"/>
    <w:rsid w:val="006D38DE"/>
    <w:rsid w:val="006D4439"/>
    <w:rsid w:val="006D56AA"/>
    <w:rsid w:val="006E0D45"/>
    <w:rsid w:val="006E5AB8"/>
    <w:rsid w:val="006E5FEA"/>
    <w:rsid w:val="006E67B4"/>
    <w:rsid w:val="006F3F42"/>
    <w:rsid w:val="00701A48"/>
    <w:rsid w:val="00705E6F"/>
    <w:rsid w:val="00711B51"/>
    <w:rsid w:val="00711CC1"/>
    <w:rsid w:val="00711DA8"/>
    <w:rsid w:val="00711E72"/>
    <w:rsid w:val="00715F03"/>
    <w:rsid w:val="0071757E"/>
    <w:rsid w:val="007230EC"/>
    <w:rsid w:val="0072708E"/>
    <w:rsid w:val="00727EB4"/>
    <w:rsid w:val="00731A34"/>
    <w:rsid w:val="00731E67"/>
    <w:rsid w:val="00732084"/>
    <w:rsid w:val="007366C3"/>
    <w:rsid w:val="00737206"/>
    <w:rsid w:val="00740879"/>
    <w:rsid w:val="007416F7"/>
    <w:rsid w:val="00746678"/>
    <w:rsid w:val="0076314A"/>
    <w:rsid w:val="00764A3E"/>
    <w:rsid w:val="00770ABF"/>
    <w:rsid w:val="00770BDF"/>
    <w:rsid w:val="0077531D"/>
    <w:rsid w:val="007766F5"/>
    <w:rsid w:val="00777B09"/>
    <w:rsid w:val="007802B6"/>
    <w:rsid w:val="007805B9"/>
    <w:rsid w:val="00780A7E"/>
    <w:rsid w:val="00781579"/>
    <w:rsid w:val="007833E0"/>
    <w:rsid w:val="0078399A"/>
    <w:rsid w:val="00784E3E"/>
    <w:rsid w:val="007850C7"/>
    <w:rsid w:val="0079504A"/>
    <w:rsid w:val="00797E6A"/>
    <w:rsid w:val="007A1A60"/>
    <w:rsid w:val="007A317A"/>
    <w:rsid w:val="007A57EF"/>
    <w:rsid w:val="007A726D"/>
    <w:rsid w:val="007B0FF3"/>
    <w:rsid w:val="007B1F09"/>
    <w:rsid w:val="007B4AF1"/>
    <w:rsid w:val="007C1D60"/>
    <w:rsid w:val="007C25C4"/>
    <w:rsid w:val="007C29E0"/>
    <w:rsid w:val="007C4A42"/>
    <w:rsid w:val="007C5B63"/>
    <w:rsid w:val="007C6634"/>
    <w:rsid w:val="007C76D0"/>
    <w:rsid w:val="007C7DA5"/>
    <w:rsid w:val="007C7F11"/>
    <w:rsid w:val="007D0B7D"/>
    <w:rsid w:val="007D0E98"/>
    <w:rsid w:val="007D5DD0"/>
    <w:rsid w:val="007D7792"/>
    <w:rsid w:val="007E03ED"/>
    <w:rsid w:val="007E34E0"/>
    <w:rsid w:val="007E44EB"/>
    <w:rsid w:val="007E50D9"/>
    <w:rsid w:val="007F0A34"/>
    <w:rsid w:val="007F528D"/>
    <w:rsid w:val="00800440"/>
    <w:rsid w:val="008032F3"/>
    <w:rsid w:val="00803721"/>
    <w:rsid w:val="00803F55"/>
    <w:rsid w:val="00810684"/>
    <w:rsid w:val="00821B3E"/>
    <w:rsid w:val="0082268A"/>
    <w:rsid w:val="008232AB"/>
    <w:rsid w:val="0083108F"/>
    <w:rsid w:val="0083410B"/>
    <w:rsid w:val="00835912"/>
    <w:rsid w:val="008361CF"/>
    <w:rsid w:val="008379FC"/>
    <w:rsid w:val="008404AF"/>
    <w:rsid w:val="00843821"/>
    <w:rsid w:val="00843F7E"/>
    <w:rsid w:val="00843FD7"/>
    <w:rsid w:val="00845057"/>
    <w:rsid w:val="00846F00"/>
    <w:rsid w:val="0085063A"/>
    <w:rsid w:val="008540B1"/>
    <w:rsid w:val="00856B0D"/>
    <w:rsid w:val="00856CFE"/>
    <w:rsid w:val="0086057B"/>
    <w:rsid w:val="00862586"/>
    <w:rsid w:val="00864295"/>
    <w:rsid w:val="008655E4"/>
    <w:rsid w:val="00871F67"/>
    <w:rsid w:val="0087318E"/>
    <w:rsid w:val="00874D34"/>
    <w:rsid w:val="00875F87"/>
    <w:rsid w:val="00880037"/>
    <w:rsid w:val="00882C77"/>
    <w:rsid w:val="00883096"/>
    <w:rsid w:val="00886CAE"/>
    <w:rsid w:val="00896C6C"/>
    <w:rsid w:val="00897D2A"/>
    <w:rsid w:val="008A108C"/>
    <w:rsid w:val="008A33CF"/>
    <w:rsid w:val="008B09FF"/>
    <w:rsid w:val="008B3C22"/>
    <w:rsid w:val="008B5245"/>
    <w:rsid w:val="008B5D5A"/>
    <w:rsid w:val="008D28B6"/>
    <w:rsid w:val="008D5F9D"/>
    <w:rsid w:val="008D7DCE"/>
    <w:rsid w:val="008E1665"/>
    <w:rsid w:val="008E3870"/>
    <w:rsid w:val="008E3F1C"/>
    <w:rsid w:val="008E5414"/>
    <w:rsid w:val="008E576B"/>
    <w:rsid w:val="008E5E1D"/>
    <w:rsid w:val="008E713F"/>
    <w:rsid w:val="008F2959"/>
    <w:rsid w:val="008F696E"/>
    <w:rsid w:val="008F780E"/>
    <w:rsid w:val="009002F6"/>
    <w:rsid w:val="00901157"/>
    <w:rsid w:val="00903B97"/>
    <w:rsid w:val="00907BBD"/>
    <w:rsid w:val="00907E20"/>
    <w:rsid w:val="00910F1F"/>
    <w:rsid w:val="00912A55"/>
    <w:rsid w:val="009133B3"/>
    <w:rsid w:val="009136B8"/>
    <w:rsid w:val="00913886"/>
    <w:rsid w:val="0091614A"/>
    <w:rsid w:val="00917AB3"/>
    <w:rsid w:val="00921983"/>
    <w:rsid w:val="009232E1"/>
    <w:rsid w:val="00937999"/>
    <w:rsid w:val="009401CB"/>
    <w:rsid w:val="0094305A"/>
    <w:rsid w:val="00943CD8"/>
    <w:rsid w:val="00954DD2"/>
    <w:rsid w:val="009563DF"/>
    <w:rsid w:val="009567CD"/>
    <w:rsid w:val="00956F36"/>
    <w:rsid w:val="00971795"/>
    <w:rsid w:val="00972DDA"/>
    <w:rsid w:val="00973FE3"/>
    <w:rsid w:val="009757AB"/>
    <w:rsid w:val="00984696"/>
    <w:rsid w:val="009865BD"/>
    <w:rsid w:val="00992C7F"/>
    <w:rsid w:val="00995196"/>
    <w:rsid w:val="009954C7"/>
    <w:rsid w:val="00996AA4"/>
    <w:rsid w:val="0099723A"/>
    <w:rsid w:val="009A2B60"/>
    <w:rsid w:val="009A48E9"/>
    <w:rsid w:val="009A50F0"/>
    <w:rsid w:val="009A6A1F"/>
    <w:rsid w:val="009B313F"/>
    <w:rsid w:val="009B3E7C"/>
    <w:rsid w:val="009C3470"/>
    <w:rsid w:val="009C5744"/>
    <w:rsid w:val="009C5FAF"/>
    <w:rsid w:val="009C79EC"/>
    <w:rsid w:val="009D2F42"/>
    <w:rsid w:val="009D3CC5"/>
    <w:rsid w:val="009D6DE3"/>
    <w:rsid w:val="009E0D28"/>
    <w:rsid w:val="009E1709"/>
    <w:rsid w:val="009E2B36"/>
    <w:rsid w:val="009E3F53"/>
    <w:rsid w:val="00A02BAD"/>
    <w:rsid w:val="00A0617D"/>
    <w:rsid w:val="00A100E6"/>
    <w:rsid w:val="00A13231"/>
    <w:rsid w:val="00A22C9D"/>
    <w:rsid w:val="00A30332"/>
    <w:rsid w:val="00A3237F"/>
    <w:rsid w:val="00A3501B"/>
    <w:rsid w:val="00A35AD3"/>
    <w:rsid w:val="00A3782D"/>
    <w:rsid w:val="00A40057"/>
    <w:rsid w:val="00A406E9"/>
    <w:rsid w:val="00A423D0"/>
    <w:rsid w:val="00A43A7F"/>
    <w:rsid w:val="00A442E8"/>
    <w:rsid w:val="00A4576D"/>
    <w:rsid w:val="00A476BB"/>
    <w:rsid w:val="00A52EA5"/>
    <w:rsid w:val="00A57C78"/>
    <w:rsid w:val="00A57DC9"/>
    <w:rsid w:val="00A608C9"/>
    <w:rsid w:val="00A61341"/>
    <w:rsid w:val="00A62F74"/>
    <w:rsid w:val="00A653A7"/>
    <w:rsid w:val="00A65A11"/>
    <w:rsid w:val="00A671C0"/>
    <w:rsid w:val="00A72AC0"/>
    <w:rsid w:val="00A744D5"/>
    <w:rsid w:val="00A83222"/>
    <w:rsid w:val="00A879BF"/>
    <w:rsid w:val="00A908C1"/>
    <w:rsid w:val="00A90FDF"/>
    <w:rsid w:val="00A9119A"/>
    <w:rsid w:val="00A91396"/>
    <w:rsid w:val="00A919A3"/>
    <w:rsid w:val="00A92104"/>
    <w:rsid w:val="00A93163"/>
    <w:rsid w:val="00A94CBF"/>
    <w:rsid w:val="00A96DA2"/>
    <w:rsid w:val="00A97D8E"/>
    <w:rsid w:val="00AA3FA0"/>
    <w:rsid w:val="00AA5567"/>
    <w:rsid w:val="00AA66C9"/>
    <w:rsid w:val="00AA6C3E"/>
    <w:rsid w:val="00AA7BB2"/>
    <w:rsid w:val="00AB0494"/>
    <w:rsid w:val="00AB0909"/>
    <w:rsid w:val="00AC2747"/>
    <w:rsid w:val="00AC4CAC"/>
    <w:rsid w:val="00AC73A1"/>
    <w:rsid w:val="00AC7B8B"/>
    <w:rsid w:val="00AD59AF"/>
    <w:rsid w:val="00AD5AD0"/>
    <w:rsid w:val="00AD6154"/>
    <w:rsid w:val="00AD758E"/>
    <w:rsid w:val="00AE08A5"/>
    <w:rsid w:val="00AE253A"/>
    <w:rsid w:val="00AE27AC"/>
    <w:rsid w:val="00AE52E0"/>
    <w:rsid w:val="00AE587F"/>
    <w:rsid w:val="00AF2931"/>
    <w:rsid w:val="00AF46DC"/>
    <w:rsid w:val="00B003DA"/>
    <w:rsid w:val="00B01BFA"/>
    <w:rsid w:val="00B01F91"/>
    <w:rsid w:val="00B03B2D"/>
    <w:rsid w:val="00B11FA2"/>
    <w:rsid w:val="00B12546"/>
    <w:rsid w:val="00B15193"/>
    <w:rsid w:val="00B16F81"/>
    <w:rsid w:val="00B21C2E"/>
    <w:rsid w:val="00B21D2F"/>
    <w:rsid w:val="00B221D8"/>
    <w:rsid w:val="00B25424"/>
    <w:rsid w:val="00B25480"/>
    <w:rsid w:val="00B2575C"/>
    <w:rsid w:val="00B27EC8"/>
    <w:rsid w:val="00B345F4"/>
    <w:rsid w:val="00B352E4"/>
    <w:rsid w:val="00B4671A"/>
    <w:rsid w:val="00B5259D"/>
    <w:rsid w:val="00B53CFA"/>
    <w:rsid w:val="00B551FB"/>
    <w:rsid w:val="00B5604D"/>
    <w:rsid w:val="00B64624"/>
    <w:rsid w:val="00B65919"/>
    <w:rsid w:val="00B67047"/>
    <w:rsid w:val="00B671CC"/>
    <w:rsid w:val="00B672B4"/>
    <w:rsid w:val="00B70536"/>
    <w:rsid w:val="00B70E4B"/>
    <w:rsid w:val="00B71147"/>
    <w:rsid w:val="00B72F6F"/>
    <w:rsid w:val="00B750C4"/>
    <w:rsid w:val="00B75D37"/>
    <w:rsid w:val="00B77B5C"/>
    <w:rsid w:val="00B80062"/>
    <w:rsid w:val="00B820CE"/>
    <w:rsid w:val="00B820FA"/>
    <w:rsid w:val="00B83798"/>
    <w:rsid w:val="00B837D2"/>
    <w:rsid w:val="00B84AFC"/>
    <w:rsid w:val="00B85128"/>
    <w:rsid w:val="00B87CFA"/>
    <w:rsid w:val="00B90F47"/>
    <w:rsid w:val="00B941F4"/>
    <w:rsid w:val="00B9445D"/>
    <w:rsid w:val="00BA08BE"/>
    <w:rsid w:val="00BA41F5"/>
    <w:rsid w:val="00BA4A3A"/>
    <w:rsid w:val="00BB5268"/>
    <w:rsid w:val="00BB70A7"/>
    <w:rsid w:val="00BC35BB"/>
    <w:rsid w:val="00BC3912"/>
    <w:rsid w:val="00BC515C"/>
    <w:rsid w:val="00BC6263"/>
    <w:rsid w:val="00BC683C"/>
    <w:rsid w:val="00BC71C2"/>
    <w:rsid w:val="00BD0DE9"/>
    <w:rsid w:val="00BD3998"/>
    <w:rsid w:val="00BD6E22"/>
    <w:rsid w:val="00BE0096"/>
    <w:rsid w:val="00BE197D"/>
    <w:rsid w:val="00BE3820"/>
    <w:rsid w:val="00BE63D8"/>
    <w:rsid w:val="00BF0338"/>
    <w:rsid w:val="00BF08CF"/>
    <w:rsid w:val="00BF0A49"/>
    <w:rsid w:val="00BF4D71"/>
    <w:rsid w:val="00BF5326"/>
    <w:rsid w:val="00BF7E90"/>
    <w:rsid w:val="00C01582"/>
    <w:rsid w:val="00C030DB"/>
    <w:rsid w:val="00C053C5"/>
    <w:rsid w:val="00C057A5"/>
    <w:rsid w:val="00C07580"/>
    <w:rsid w:val="00C1531D"/>
    <w:rsid w:val="00C1656E"/>
    <w:rsid w:val="00C2050C"/>
    <w:rsid w:val="00C2277D"/>
    <w:rsid w:val="00C246A8"/>
    <w:rsid w:val="00C303DB"/>
    <w:rsid w:val="00C31167"/>
    <w:rsid w:val="00C31421"/>
    <w:rsid w:val="00C31B0E"/>
    <w:rsid w:val="00C31D0F"/>
    <w:rsid w:val="00C34B5D"/>
    <w:rsid w:val="00C4177B"/>
    <w:rsid w:val="00C422D6"/>
    <w:rsid w:val="00C4267C"/>
    <w:rsid w:val="00C438C9"/>
    <w:rsid w:val="00C44FBB"/>
    <w:rsid w:val="00C506B2"/>
    <w:rsid w:val="00C537E3"/>
    <w:rsid w:val="00C54D0B"/>
    <w:rsid w:val="00C56AE0"/>
    <w:rsid w:val="00C57201"/>
    <w:rsid w:val="00C653E3"/>
    <w:rsid w:val="00C75D9B"/>
    <w:rsid w:val="00C762F8"/>
    <w:rsid w:val="00C80535"/>
    <w:rsid w:val="00C8126E"/>
    <w:rsid w:val="00C94239"/>
    <w:rsid w:val="00C9483A"/>
    <w:rsid w:val="00C94A68"/>
    <w:rsid w:val="00CA4997"/>
    <w:rsid w:val="00CA517F"/>
    <w:rsid w:val="00CB2956"/>
    <w:rsid w:val="00CB4AF0"/>
    <w:rsid w:val="00CB72FB"/>
    <w:rsid w:val="00CC3B30"/>
    <w:rsid w:val="00CC4FEA"/>
    <w:rsid w:val="00CC60C7"/>
    <w:rsid w:val="00CC7A05"/>
    <w:rsid w:val="00CD204B"/>
    <w:rsid w:val="00CD73E3"/>
    <w:rsid w:val="00CD7F13"/>
    <w:rsid w:val="00CE2074"/>
    <w:rsid w:val="00CE2812"/>
    <w:rsid w:val="00CE2FC4"/>
    <w:rsid w:val="00CE505C"/>
    <w:rsid w:val="00CE51DB"/>
    <w:rsid w:val="00CE5F95"/>
    <w:rsid w:val="00CF4518"/>
    <w:rsid w:val="00CF622F"/>
    <w:rsid w:val="00CF6F88"/>
    <w:rsid w:val="00CF7B3D"/>
    <w:rsid w:val="00D00E9F"/>
    <w:rsid w:val="00D034D9"/>
    <w:rsid w:val="00D05028"/>
    <w:rsid w:val="00D05293"/>
    <w:rsid w:val="00D05C70"/>
    <w:rsid w:val="00D05CB8"/>
    <w:rsid w:val="00D11B30"/>
    <w:rsid w:val="00D12E46"/>
    <w:rsid w:val="00D1638C"/>
    <w:rsid w:val="00D1652E"/>
    <w:rsid w:val="00D22CCE"/>
    <w:rsid w:val="00D26F3F"/>
    <w:rsid w:val="00D272E4"/>
    <w:rsid w:val="00D274E2"/>
    <w:rsid w:val="00D3048B"/>
    <w:rsid w:val="00D35027"/>
    <w:rsid w:val="00D41297"/>
    <w:rsid w:val="00D442E5"/>
    <w:rsid w:val="00D5213F"/>
    <w:rsid w:val="00D5255D"/>
    <w:rsid w:val="00D54751"/>
    <w:rsid w:val="00D5566C"/>
    <w:rsid w:val="00D572F8"/>
    <w:rsid w:val="00D61924"/>
    <w:rsid w:val="00D6220F"/>
    <w:rsid w:val="00D66BC1"/>
    <w:rsid w:val="00D66DF5"/>
    <w:rsid w:val="00D72B6B"/>
    <w:rsid w:val="00D76EE6"/>
    <w:rsid w:val="00D775DE"/>
    <w:rsid w:val="00D82A53"/>
    <w:rsid w:val="00D83802"/>
    <w:rsid w:val="00D83B55"/>
    <w:rsid w:val="00D84A99"/>
    <w:rsid w:val="00D85E35"/>
    <w:rsid w:val="00D90854"/>
    <w:rsid w:val="00D91D92"/>
    <w:rsid w:val="00D946A3"/>
    <w:rsid w:val="00D958CD"/>
    <w:rsid w:val="00DA1394"/>
    <w:rsid w:val="00DA3884"/>
    <w:rsid w:val="00DA4F04"/>
    <w:rsid w:val="00DB1B09"/>
    <w:rsid w:val="00DB443C"/>
    <w:rsid w:val="00DB452C"/>
    <w:rsid w:val="00DB526F"/>
    <w:rsid w:val="00DB5771"/>
    <w:rsid w:val="00DB630A"/>
    <w:rsid w:val="00DB701F"/>
    <w:rsid w:val="00DC08C8"/>
    <w:rsid w:val="00DC2DA9"/>
    <w:rsid w:val="00DC65CB"/>
    <w:rsid w:val="00DC7CDE"/>
    <w:rsid w:val="00DC7E5B"/>
    <w:rsid w:val="00DD039A"/>
    <w:rsid w:val="00DD2EED"/>
    <w:rsid w:val="00DD7585"/>
    <w:rsid w:val="00DE1A88"/>
    <w:rsid w:val="00DE3663"/>
    <w:rsid w:val="00DE72D6"/>
    <w:rsid w:val="00DF1D19"/>
    <w:rsid w:val="00DF38AA"/>
    <w:rsid w:val="00DF5907"/>
    <w:rsid w:val="00DF7134"/>
    <w:rsid w:val="00E0014F"/>
    <w:rsid w:val="00E03472"/>
    <w:rsid w:val="00E03942"/>
    <w:rsid w:val="00E06199"/>
    <w:rsid w:val="00E06F7C"/>
    <w:rsid w:val="00E075FC"/>
    <w:rsid w:val="00E13F0C"/>
    <w:rsid w:val="00E17BD3"/>
    <w:rsid w:val="00E23A85"/>
    <w:rsid w:val="00E30D8E"/>
    <w:rsid w:val="00E31D0C"/>
    <w:rsid w:val="00E3683D"/>
    <w:rsid w:val="00E37731"/>
    <w:rsid w:val="00E43CAC"/>
    <w:rsid w:val="00E4564E"/>
    <w:rsid w:val="00E47485"/>
    <w:rsid w:val="00E54E58"/>
    <w:rsid w:val="00E570FC"/>
    <w:rsid w:val="00E644B5"/>
    <w:rsid w:val="00E65197"/>
    <w:rsid w:val="00E65BB6"/>
    <w:rsid w:val="00E80437"/>
    <w:rsid w:val="00E80D84"/>
    <w:rsid w:val="00E81133"/>
    <w:rsid w:val="00E823FE"/>
    <w:rsid w:val="00E8312D"/>
    <w:rsid w:val="00E85DB0"/>
    <w:rsid w:val="00E866C6"/>
    <w:rsid w:val="00E86C9E"/>
    <w:rsid w:val="00E87537"/>
    <w:rsid w:val="00E904C4"/>
    <w:rsid w:val="00E92857"/>
    <w:rsid w:val="00E92AA1"/>
    <w:rsid w:val="00E957CD"/>
    <w:rsid w:val="00EA1597"/>
    <w:rsid w:val="00EA1B90"/>
    <w:rsid w:val="00EA5D02"/>
    <w:rsid w:val="00EA7EF6"/>
    <w:rsid w:val="00EB17E2"/>
    <w:rsid w:val="00EB22BB"/>
    <w:rsid w:val="00EB2D9D"/>
    <w:rsid w:val="00EC3C10"/>
    <w:rsid w:val="00EC7ACA"/>
    <w:rsid w:val="00EC7BF6"/>
    <w:rsid w:val="00ED1A7C"/>
    <w:rsid w:val="00ED1E44"/>
    <w:rsid w:val="00ED7CFB"/>
    <w:rsid w:val="00EE16AC"/>
    <w:rsid w:val="00EE20E3"/>
    <w:rsid w:val="00EE6F50"/>
    <w:rsid w:val="00EE7905"/>
    <w:rsid w:val="00EE7E83"/>
    <w:rsid w:val="00EF10E2"/>
    <w:rsid w:val="00EF294F"/>
    <w:rsid w:val="00EF4FC9"/>
    <w:rsid w:val="00EF5503"/>
    <w:rsid w:val="00F0305D"/>
    <w:rsid w:val="00F07D17"/>
    <w:rsid w:val="00F135CE"/>
    <w:rsid w:val="00F15D73"/>
    <w:rsid w:val="00F16351"/>
    <w:rsid w:val="00F20043"/>
    <w:rsid w:val="00F23F23"/>
    <w:rsid w:val="00F24582"/>
    <w:rsid w:val="00F24A91"/>
    <w:rsid w:val="00F24B09"/>
    <w:rsid w:val="00F2658B"/>
    <w:rsid w:val="00F30BE1"/>
    <w:rsid w:val="00F31C62"/>
    <w:rsid w:val="00F33546"/>
    <w:rsid w:val="00F35157"/>
    <w:rsid w:val="00F35980"/>
    <w:rsid w:val="00F448F6"/>
    <w:rsid w:val="00F45593"/>
    <w:rsid w:val="00F4615D"/>
    <w:rsid w:val="00F4623F"/>
    <w:rsid w:val="00F51FAC"/>
    <w:rsid w:val="00F52536"/>
    <w:rsid w:val="00F5494D"/>
    <w:rsid w:val="00F54A29"/>
    <w:rsid w:val="00F561F7"/>
    <w:rsid w:val="00F57217"/>
    <w:rsid w:val="00F642DC"/>
    <w:rsid w:val="00F64550"/>
    <w:rsid w:val="00F64EC3"/>
    <w:rsid w:val="00F66B2A"/>
    <w:rsid w:val="00F72286"/>
    <w:rsid w:val="00F7501B"/>
    <w:rsid w:val="00F8309D"/>
    <w:rsid w:val="00F8510A"/>
    <w:rsid w:val="00F957AB"/>
    <w:rsid w:val="00FA2034"/>
    <w:rsid w:val="00FA4C7E"/>
    <w:rsid w:val="00FA4D5A"/>
    <w:rsid w:val="00FA5966"/>
    <w:rsid w:val="00FB2E91"/>
    <w:rsid w:val="00FB325E"/>
    <w:rsid w:val="00FB472B"/>
    <w:rsid w:val="00FB549E"/>
    <w:rsid w:val="00FB553E"/>
    <w:rsid w:val="00FB68C2"/>
    <w:rsid w:val="00FC0F53"/>
    <w:rsid w:val="00FC1143"/>
    <w:rsid w:val="00FC163D"/>
    <w:rsid w:val="00FC4829"/>
    <w:rsid w:val="00FC4B18"/>
    <w:rsid w:val="00FC64B5"/>
    <w:rsid w:val="00FD2D86"/>
    <w:rsid w:val="00FE0A31"/>
    <w:rsid w:val="00FE2C4A"/>
    <w:rsid w:val="00FE5828"/>
    <w:rsid w:val="00FF003A"/>
    <w:rsid w:val="00FF217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12BEEA"/>
  <w15:docId w15:val="{32140437-D7CB-4136-8F49-46B57AA06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1AE5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7E50D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E50D9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7E50D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E50D9"/>
    <w:rPr>
      <w:rFonts w:ascii="Arial" w:hAnsi="Arial"/>
    </w:rPr>
  </w:style>
  <w:style w:type="character" w:styleId="Seitenzahl">
    <w:name w:val="page number"/>
    <w:basedOn w:val="Absatz-Standardschriftart"/>
    <w:uiPriority w:val="99"/>
    <w:semiHidden/>
    <w:unhideWhenUsed/>
    <w:rsid w:val="007E50D9"/>
  </w:style>
  <w:style w:type="paragraph" w:styleId="Listenabsatz">
    <w:name w:val="List Paragraph"/>
    <w:basedOn w:val="Standard"/>
    <w:uiPriority w:val="34"/>
    <w:qFormat/>
    <w:rsid w:val="00C246A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267C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267C"/>
    <w:rPr>
      <w:rFonts w:ascii="Lucida Grande" w:hAnsi="Lucida Grande" w:cs="Lucida Grande"/>
      <w:sz w:val="18"/>
      <w:szCs w:val="18"/>
    </w:rPr>
  </w:style>
  <w:style w:type="paragraph" w:styleId="StandardWeb">
    <w:name w:val="Normal (Web)"/>
    <w:basedOn w:val="Standard"/>
    <w:uiPriority w:val="99"/>
    <w:unhideWhenUsed/>
    <w:rsid w:val="00C8126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Absatz-Standardschriftart"/>
    <w:uiPriority w:val="99"/>
    <w:unhideWhenUsed/>
    <w:rsid w:val="0041236F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7320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0E383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E383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E3830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E383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E3830"/>
    <w:rPr>
      <w:rFonts w:ascii="Arial" w:hAnsi="Arial"/>
      <w:b/>
      <w:bCs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F35157"/>
    <w:rPr>
      <w:color w:val="800080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24A91"/>
    <w:rPr>
      <w:color w:val="605E5C"/>
      <w:shd w:val="clear" w:color="auto" w:fill="E1DFDD"/>
    </w:rPr>
  </w:style>
  <w:style w:type="paragraph" w:customStyle="1" w:styleId="Copy">
    <w:name w:val="Copy"/>
    <w:basedOn w:val="Standard"/>
    <w:uiPriority w:val="99"/>
    <w:rsid w:val="009232E1"/>
    <w:pPr>
      <w:tabs>
        <w:tab w:val="left" w:pos="227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ascii="HelveticaNeueLT W1G 45 Lt" w:eastAsiaTheme="minorHAnsi" w:hAnsi="HelveticaNeueLT W1G 45 Lt" w:cs="HelveticaNeueLT W1G 45 Lt"/>
      <w:color w:val="000000"/>
      <w:sz w:val="17"/>
      <w:szCs w:val="17"/>
      <w:lang w:eastAsia="en-US"/>
    </w:rPr>
  </w:style>
  <w:style w:type="paragraph" w:customStyle="1" w:styleId="Copyreg">
    <w:name w:val="Copy reg."/>
    <w:basedOn w:val="Standard"/>
    <w:uiPriority w:val="99"/>
    <w:rsid w:val="00487620"/>
    <w:pPr>
      <w:tabs>
        <w:tab w:val="left" w:pos="227"/>
      </w:tabs>
      <w:autoSpaceDE w:val="0"/>
      <w:autoSpaceDN w:val="0"/>
      <w:adjustRightInd w:val="0"/>
      <w:spacing w:line="240" w:lineRule="atLeast"/>
      <w:textAlignment w:val="center"/>
    </w:pPr>
    <w:rPr>
      <w:rFonts w:ascii="HelveticaNeueLT W1G 45 Lt" w:eastAsiaTheme="minorHAnsi" w:hAnsi="HelveticaNeueLT W1G 45 Lt" w:cs="HelveticaNeueLT W1G 45 Lt"/>
      <w:color w:val="000000"/>
      <w:sz w:val="17"/>
      <w:szCs w:val="17"/>
      <w:lang w:eastAsia="en-US"/>
    </w:rPr>
  </w:style>
  <w:style w:type="character" w:customStyle="1" w:styleId="A1">
    <w:name w:val="A1"/>
    <w:uiPriority w:val="99"/>
    <w:rsid w:val="00457EC1"/>
    <w:rPr>
      <w:rFonts w:cs="HelveticaNeueLT W1G 45 Lt"/>
      <w:color w:val="211D1E"/>
      <w:sz w:val="16"/>
      <w:szCs w:val="16"/>
    </w:rPr>
  </w:style>
  <w:style w:type="character" w:styleId="Hervorhebung">
    <w:name w:val="Emphasis"/>
    <w:basedOn w:val="Absatz-Standardschriftart"/>
    <w:uiPriority w:val="20"/>
    <w:qFormat/>
    <w:rsid w:val="00D91D92"/>
    <w:rPr>
      <w:i/>
      <w:iCs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221D8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221D8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221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6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82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22296">
                  <w:marLeft w:val="0"/>
                  <w:marRight w:val="0"/>
                  <w:marTop w:val="115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795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35650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068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79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3630379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2652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019263">
                                              <w:marLeft w:val="0"/>
                                              <w:marRight w:val="0"/>
                                              <w:marTop w:val="0"/>
                                              <w:marBottom w:val="7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1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3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8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3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2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6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8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7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1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2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4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1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4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2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7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4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6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92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40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667702">
                  <w:marLeft w:val="0"/>
                  <w:marRight w:val="0"/>
                  <w:marTop w:val="115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8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28939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736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8823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7083662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1502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230278">
                                              <w:marLeft w:val="0"/>
                                              <w:marRight w:val="0"/>
                                              <w:marTop w:val="0"/>
                                              <w:marBottom w:val="7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4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la.at" TargetMode="External"/><Relationship Id="rId13" Type="http://schemas.openxmlformats.org/officeDocument/2006/relationships/hyperlink" Target="mailto:sola@sola.at" TargetMode="External"/><Relationship Id="rId18" Type="http://schemas.openxmlformats.org/officeDocument/2006/relationships/image" Target="media/image5.pn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6.png"/><Relationship Id="rId7" Type="http://schemas.openxmlformats.org/officeDocument/2006/relationships/endnotes" Target="endnotes.xml"/><Relationship Id="rId12" Type="http://schemas.openxmlformats.org/officeDocument/2006/relationships/hyperlink" Target="http://www.sola.at" TargetMode="External"/><Relationship Id="rId17" Type="http://schemas.openxmlformats.org/officeDocument/2006/relationships/image" Target="media/image4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sola.at" TargetMode="External"/><Relationship Id="rId20" Type="http://schemas.openxmlformats.org/officeDocument/2006/relationships/hyperlink" Target="https://www.facebook.com/SOLAMesswerkzeuge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arah.blass@sola.at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www.sola.at/de-at/ueber-sola/presse" TargetMode="External"/><Relationship Id="rId23" Type="http://schemas.openxmlformats.org/officeDocument/2006/relationships/hyperlink" Target="https://www.linkedin.com/company/sola-measuring-tools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hyperlink" Target="https://www.instagram.com/solameasuringtool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sola.at" TargetMode="External"/><Relationship Id="rId22" Type="http://schemas.openxmlformats.org/officeDocument/2006/relationships/image" Target="media/image7.png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AE2D74-395F-4574-A115-0486B4E34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662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DACHCOM</Company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Blass</dc:creator>
  <cp:keywords/>
  <dc:description/>
  <cp:lastModifiedBy>Sarah Blass</cp:lastModifiedBy>
  <cp:revision>178</cp:revision>
  <cp:lastPrinted>2025-05-20T06:37:00Z</cp:lastPrinted>
  <dcterms:created xsi:type="dcterms:W3CDTF">2020-02-18T08:30:00Z</dcterms:created>
  <dcterms:modified xsi:type="dcterms:W3CDTF">2025-05-20T06:37:00Z</dcterms:modified>
</cp:coreProperties>
</file>